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57CCF" w14:textId="5D8F3AB1" w:rsidR="00B3144E" w:rsidRPr="007931E5" w:rsidRDefault="00A61775" w:rsidP="007931E5">
      <w:pPr>
        <w:rPr>
          <w:rFonts w:ascii="Arial" w:hAnsi="Arial" w:cs="Arial"/>
          <w:b/>
          <w:sz w:val="24"/>
        </w:rPr>
      </w:pPr>
      <w:r w:rsidRPr="007931E5">
        <w:rPr>
          <w:rFonts w:ascii="Arial" w:hAnsi="Arial" w:cs="Arial"/>
          <w:b/>
          <w:sz w:val="24"/>
        </w:rPr>
        <w:t>3GPP TSG RAN Meeting #101</w:t>
      </w:r>
      <w:r w:rsidRPr="007931E5">
        <w:rPr>
          <w:rFonts w:ascii="Arial" w:hAnsi="Arial" w:cs="Arial"/>
          <w:b/>
          <w:sz w:val="24"/>
        </w:rPr>
        <w:tab/>
        <w:t xml:space="preserve">                                                                           RP-232854</w:t>
      </w:r>
    </w:p>
    <w:p w14:paraId="5E11E20C" w14:textId="77777777" w:rsidR="00B3144E" w:rsidRPr="007931E5" w:rsidRDefault="00A61775" w:rsidP="007931E5">
      <w:pPr>
        <w:rPr>
          <w:rFonts w:ascii="Arial" w:hAnsi="Arial" w:cs="Arial"/>
          <w:b/>
          <w:sz w:val="24"/>
        </w:rPr>
      </w:pPr>
      <w:r w:rsidRPr="007931E5">
        <w:rPr>
          <w:rFonts w:ascii="Arial" w:hAnsi="Arial" w:cs="Arial"/>
          <w:b/>
          <w:sz w:val="24"/>
        </w:rPr>
        <w:t>Edinburgh, Scotland, December 11-15, 2023</w:t>
      </w:r>
    </w:p>
    <w:p w14:paraId="6F19BFD2" w14:textId="77777777" w:rsidR="00B3144E" w:rsidRPr="007931E5" w:rsidRDefault="00B3144E" w:rsidP="007931E5">
      <w:pPr>
        <w:rPr>
          <w:rFonts w:ascii="Arial" w:hAnsi="Arial" w:cs="Arial"/>
          <w:b/>
          <w:sz w:val="24"/>
          <w:lang w:val="en-US" w:eastAsia="zh-CN"/>
        </w:rPr>
      </w:pPr>
    </w:p>
    <w:p w14:paraId="519F0A8A" w14:textId="3FF0956F" w:rsidR="00B3144E" w:rsidRPr="007931E5" w:rsidRDefault="00A61775" w:rsidP="007931E5">
      <w:pPr>
        <w:jc w:val="center"/>
        <w:rPr>
          <w:rFonts w:ascii="Arial" w:hAnsi="Arial" w:cs="Arial"/>
          <w:b/>
          <w:sz w:val="24"/>
          <w:u w:val="single"/>
        </w:rPr>
      </w:pPr>
      <w:r w:rsidRPr="007931E5">
        <w:rPr>
          <w:rFonts w:ascii="Arial" w:hAnsi="Arial" w:cs="Arial"/>
          <w:b/>
          <w:sz w:val="24"/>
          <w:u w:val="single"/>
        </w:rPr>
        <w:t>Status Report to TSG</w:t>
      </w:r>
    </w:p>
    <w:p w14:paraId="0BA18950" w14:textId="77777777" w:rsidR="00E221ED" w:rsidRPr="00E221ED" w:rsidRDefault="00E221ED" w:rsidP="00E221ED"/>
    <w:p w14:paraId="5D642374" w14:textId="77777777" w:rsidR="00B3144E" w:rsidRDefault="00A61775" w:rsidP="007C7166">
      <w:pPr>
        <w:tabs>
          <w:tab w:val="left" w:pos="567"/>
        </w:tabs>
        <w:overflowPunct w:val="0"/>
        <w:autoSpaceDE w:val="0"/>
        <w:autoSpaceDN w:val="0"/>
        <w:adjustRightInd w:val="0"/>
        <w:spacing w:after="180"/>
        <w:textAlignment w:val="baseline"/>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3144E" w14:paraId="0F3853D3" w14:textId="77777777">
        <w:trPr>
          <w:trHeight w:val="90"/>
        </w:trPr>
        <w:tc>
          <w:tcPr>
            <w:tcW w:w="2436" w:type="dxa"/>
            <w:shd w:val="clear" w:color="auto" w:fill="auto"/>
          </w:tcPr>
          <w:p w14:paraId="65B0F261" w14:textId="77777777" w:rsidR="00B3144E" w:rsidRDefault="00A61775">
            <w:pPr>
              <w:tabs>
                <w:tab w:val="left" w:pos="567"/>
              </w:tabs>
              <w:rPr>
                <w:rFonts w:ascii="Arial" w:hAnsi="Arial" w:cs="Arial"/>
                <w:b/>
              </w:rPr>
            </w:pPr>
            <w:r>
              <w:rPr>
                <w:rFonts w:ascii="Arial" w:hAnsi="Arial" w:cs="Arial"/>
                <w:b/>
              </w:rPr>
              <w:t>WI / SI Name</w:t>
            </w:r>
          </w:p>
        </w:tc>
        <w:tc>
          <w:tcPr>
            <w:tcW w:w="7650" w:type="dxa"/>
            <w:gridSpan w:val="5"/>
          </w:tcPr>
          <w:p w14:paraId="504F59E4" w14:textId="77777777" w:rsidR="00B3144E" w:rsidRDefault="00A61775">
            <w:pPr>
              <w:tabs>
                <w:tab w:val="left" w:pos="567"/>
              </w:tabs>
              <w:rPr>
                <w:rFonts w:ascii="Arial" w:hAnsi="Arial" w:cs="Arial"/>
              </w:rPr>
            </w:pPr>
            <w:r>
              <w:rPr>
                <w:rFonts w:eastAsia="MS Mincho"/>
              </w:rPr>
              <w:t>NR network-controlled repeaters</w:t>
            </w:r>
          </w:p>
        </w:tc>
      </w:tr>
      <w:tr w:rsidR="00B3144E" w14:paraId="6BCFF16A" w14:textId="77777777">
        <w:tc>
          <w:tcPr>
            <w:tcW w:w="2436" w:type="dxa"/>
            <w:shd w:val="clear" w:color="auto" w:fill="auto"/>
          </w:tcPr>
          <w:p w14:paraId="7EF490E0" w14:textId="77777777" w:rsidR="00B3144E" w:rsidRDefault="00A61775">
            <w:pPr>
              <w:tabs>
                <w:tab w:val="left" w:pos="567"/>
              </w:tabs>
              <w:rPr>
                <w:rFonts w:ascii="Arial" w:hAnsi="Arial" w:cs="Arial"/>
                <w:bCs/>
              </w:rPr>
            </w:pPr>
            <w:r>
              <w:rPr>
                <w:rFonts w:ascii="Arial" w:hAnsi="Arial" w:cs="Arial"/>
                <w:bCs/>
              </w:rPr>
              <w:t>included in this status report</w:t>
            </w:r>
          </w:p>
        </w:tc>
        <w:tc>
          <w:tcPr>
            <w:tcW w:w="1846" w:type="dxa"/>
          </w:tcPr>
          <w:p w14:paraId="0766EFAB" w14:textId="77777777" w:rsidR="00B3144E" w:rsidRDefault="00A61775">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13052434" w14:textId="77777777" w:rsidR="00B3144E" w:rsidRDefault="00A61775">
            <w:pPr>
              <w:tabs>
                <w:tab w:val="left" w:pos="567"/>
              </w:tabs>
              <w:rPr>
                <w:rFonts w:ascii="Arial" w:hAnsi="Arial" w:cs="Arial"/>
              </w:rPr>
            </w:pPr>
            <w:r>
              <w:rPr>
                <w:rFonts w:ascii="Arial" w:hAnsi="Arial" w:cs="Arial"/>
                <w:lang w:eastAsia="ja-JP"/>
              </w:rPr>
              <w:t>No</w:t>
            </w:r>
          </w:p>
        </w:tc>
        <w:tc>
          <w:tcPr>
            <w:tcW w:w="1842" w:type="dxa"/>
          </w:tcPr>
          <w:p w14:paraId="474A9164" w14:textId="77777777" w:rsidR="00B3144E" w:rsidRDefault="00A61775">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12B89381" w14:textId="77777777" w:rsidR="00B3144E" w:rsidRDefault="00A61775">
            <w:pPr>
              <w:tabs>
                <w:tab w:val="left" w:pos="567"/>
              </w:tabs>
              <w:rPr>
                <w:rFonts w:ascii="Arial" w:hAnsi="Arial" w:cs="Arial"/>
                <w:lang w:eastAsia="ja-JP"/>
              </w:rPr>
            </w:pPr>
            <w:r>
              <w:rPr>
                <w:rFonts w:ascii="Arial" w:hAnsi="Arial" w:cs="Arial"/>
                <w:lang w:eastAsia="ja-JP"/>
              </w:rPr>
              <w:t>Yes</w:t>
            </w:r>
          </w:p>
        </w:tc>
        <w:tc>
          <w:tcPr>
            <w:tcW w:w="2309" w:type="dxa"/>
            <w:gridSpan w:val="2"/>
          </w:tcPr>
          <w:p w14:paraId="4DFF7E19" w14:textId="77777777" w:rsidR="00B3144E" w:rsidRDefault="00A61775">
            <w:pPr>
              <w:tabs>
                <w:tab w:val="left" w:pos="567"/>
              </w:tabs>
              <w:rPr>
                <w:rFonts w:ascii="Arial" w:hAnsi="Arial" w:cs="Arial"/>
              </w:rPr>
            </w:pPr>
            <w:r>
              <w:rPr>
                <w:rFonts w:ascii="Arial" w:hAnsi="Arial" w:cs="Arial"/>
              </w:rPr>
              <w:t>Performance part:</w:t>
            </w:r>
          </w:p>
          <w:p w14:paraId="5D9574CC" w14:textId="77777777" w:rsidR="00B3144E" w:rsidRDefault="00A61775">
            <w:pPr>
              <w:tabs>
                <w:tab w:val="left" w:pos="567"/>
              </w:tabs>
              <w:rPr>
                <w:rFonts w:ascii="Arial" w:hAnsi="Arial" w:cs="Arial"/>
                <w:lang w:eastAsia="ja-JP"/>
              </w:rPr>
            </w:pPr>
            <w:r>
              <w:rPr>
                <w:rFonts w:ascii="Arial" w:hAnsi="Arial" w:cs="Arial"/>
                <w:lang w:eastAsia="ja-JP"/>
              </w:rPr>
              <w:t>Yes</w:t>
            </w:r>
          </w:p>
        </w:tc>
        <w:tc>
          <w:tcPr>
            <w:tcW w:w="1653" w:type="dxa"/>
          </w:tcPr>
          <w:p w14:paraId="49AEAFA5" w14:textId="77777777" w:rsidR="00B3144E" w:rsidRDefault="00A61775">
            <w:pPr>
              <w:tabs>
                <w:tab w:val="left" w:pos="567"/>
              </w:tabs>
              <w:rPr>
                <w:rFonts w:ascii="Arial" w:hAnsi="Arial" w:cs="Arial"/>
              </w:rPr>
            </w:pPr>
            <w:r>
              <w:rPr>
                <w:rFonts w:ascii="Arial" w:hAnsi="Arial" w:cs="Arial"/>
              </w:rPr>
              <w:t>Testing part:</w:t>
            </w:r>
          </w:p>
          <w:p w14:paraId="4D95183E" w14:textId="77777777" w:rsidR="00B3144E" w:rsidRDefault="00A61775">
            <w:pPr>
              <w:tabs>
                <w:tab w:val="left" w:pos="567"/>
              </w:tabs>
              <w:rPr>
                <w:rFonts w:ascii="Arial" w:hAnsi="Arial" w:cs="Arial"/>
                <w:lang w:eastAsia="ja-JP"/>
              </w:rPr>
            </w:pPr>
            <w:r>
              <w:rPr>
                <w:rFonts w:ascii="Arial" w:hAnsi="Arial" w:cs="Arial" w:hint="eastAsia"/>
                <w:lang w:eastAsia="ja-JP"/>
              </w:rPr>
              <w:t>No</w:t>
            </w:r>
          </w:p>
        </w:tc>
      </w:tr>
      <w:tr w:rsidR="00B3144E" w14:paraId="70D31A43" w14:textId="77777777">
        <w:tc>
          <w:tcPr>
            <w:tcW w:w="2436" w:type="dxa"/>
          </w:tcPr>
          <w:p w14:paraId="236D691E" w14:textId="77777777" w:rsidR="00B3144E" w:rsidRDefault="00A61775">
            <w:pPr>
              <w:tabs>
                <w:tab w:val="left" w:pos="567"/>
              </w:tabs>
              <w:rPr>
                <w:rFonts w:ascii="Arial" w:hAnsi="Arial" w:cs="Arial"/>
                <w:b/>
              </w:rPr>
            </w:pPr>
            <w:r>
              <w:rPr>
                <w:rFonts w:ascii="Arial" w:hAnsi="Arial" w:cs="Arial"/>
                <w:b/>
              </w:rPr>
              <w:t>Acronym</w:t>
            </w:r>
          </w:p>
        </w:tc>
        <w:tc>
          <w:tcPr>
            <w:tcW w:w="7650" w:type="dxa"/>
            <w:gridSpan w:val="5"/>
          </w:tcPr>
          <w:p w14:paraId="3766763F" w14:textId="77777777" w:rsidR="00B3144E" w:rsidRDefault="00A61775">
            <w:pPr>
              <w:tabs>
                <w:tab w:val="left" w:pos="567"/>
              </w:tabs>
              <w:rPr>
                <w:rFonts w:ascii="Arial" w:hAnsi="Arial" w:cs="Arial"/>
              </w:rPr>
            </w:pPr>
            <w:proofErr w:type="spellStart"/>
            <w:r>
              <w:rPr>
                <w:rFonts w:eastAsia="MS Mincho" w:hint="eastAsia"/>
              </w:rPr>
              <w:t>NR_netcon</w:t>
            </w:r>
            <w:r>
              <w:rPr>
                <w:rFonts w:eastAsia="MS Mincho"/>
              </w:rPr>
              <w:t>_repeater</w:t>
            </w:r>
            <w:proofErr w:type="spellEnd"/>
          </w:p>
        </w:tc>
      </w:tr>
      <w:tr w:rsidR="00B3144E" w14:paraId="4EE6C00B" w14:textId="77777777">
        <w:tc>
          <w:tcPr>
            <w:tcW w:w="2436" w:type="dxa"/>
          </w:tcPr>
          <w:p w14:paraId="6DA37233" w14:textId="77777777" w:rsidR="00B3144E" w:rsidRDefault="00A61775">
            <w:pPr>
              <w:tabs>
                <w:tab w:val="left" w:pos="567"/>
              </w:tabs>
              <w:rPr>
                <w:rFonts w:ascii="Arial" w:hAnsi="Arial" w:cs="Arial"/>
                <w:b/>
              </w:rPr>
            </w:pPr>
            <w:r>
              <w:rPr>
                <w:rFonts w:ascii="Arial" w:hAnsi="Arial" w:cs="Arial"/>
                <w:b/>
              </w:rPr>
              <w:t>Unique ID</w:t>
            </w:r>
          </w:p>
        </w:tc>
        <w:bookmarkStart w:id="1" w:name="bm970079"/>
        <w:tc>
          <w:tcPr>
            <w:tcW w:w="7650" w:type="dxa"/>
            <w:gridSpan w:val="5"/>
          </w:tcPr>
          <w:p w14:paraId="32610417" w14:textId="77777777" w:rsidR="00B3144E" w:rsidRDefault="00A61775">
            <w:pPr>
              <w:tabs>
                <w:tab w:val="left" w:pos="567"/>
              </w:tabs>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1"/>
          </w:p>
        </w:tc>
      </w:tr>
      <w:tr w:rsidR="00B3144E" w14:paraId="61736C2B" w14:textId="77777777">
        <w:tc>
          <w:tcPr>
            <w:tcW w:w="2436" w:type="dxa"/>
          </w:tcPr>
          <w:p w14:paraId="05625019" w14:textId="77777777" w:rsidR="00B3144E" w:rsidRDefault="00A61775">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7A78A5A" w14:textId="12DB9D8A" w:rsidR="00B3144E" w:rsidRDefault="007E1F25">
            <w:pPr>
              <w:tabs>
                <w:tab w:val="left" w:pos="567"/>
              </w:tabs>
              <w:rPr>
                <w:rFonts w:eastAsia="Yu Mincho"/>
                <w:lang w:eastAsia="ja-JP"/>
              </w:rPr>
            </w:pPr>
            <w:r w:rsidRPr="007E1F25">
              <w:t>RP-232886</w:t>
            </w:r>
          </w:p>
        </w:tc>
      </w:tr>
      <w:tr w:rsidR="00B3144E" w14:paraId="1AEFD20F" w14:textId="77777777">
        <w:tc>
          <w:tcPr>
            <w:tcW w:w="2436" w:type="dxa"/>
          </w:tcPr>
          <w:p w14:paraId="2409A6C8" w14:textId="77777777" w:rsidR="00B3144E" w:rsidRDefault="00A61775">
            <w:pPr>
              <w:tabs>
                <w:tab w:val="left" w:pos="567"/>
              </w:tabs>
              <w:rPr>
                <w:rFonts w:ascii="Arial" w:hAnsi="Arial" w:cs="Arial"/>
                <w:b/>
              </w:rPr>
            </w:pPr>
            <w:r>
              <w:rPr>
                <w:rFonts w:ascii="Arial" w:hAnsi="Arial" w:cs="Arial"/>
                <w:b/>
              </w:rPr>
              <w:t>Target Completion Date</w:t>
            </w:r>
          </w:p>
          <w:p w14:paraId="2150157C" w14:textId="77777777" w:rsidR="00B3144E" w:rsidRDefault="00A61775">
            <w:pPr>
              <w:tabs>
                <w:tab w:val="left" w:pos="567"/>
              </w:tabs>
              <w:rPr>
                <w:rFonts w:ascii="Arial" w:hAnsi="Arial" w:cs="Arial"/>
                <w:b/>
              </w:rPr>
            </w:pPr>
            <w:r>
              <w:rPr>
                <w:rFonts w:ascii="Arial" w:hAnsi="Arial" w:cs="Arial"/>
                <w:b/>
              </w:rPr>
              <w:t>(indicate if changed)</w:t>
            </w:r>
          </w:p>
        </w:tc>
        <w:tc>
          <w:tcPr>
            <w:tcW w:w="1846" w:type="dxa"/>
          </w:tcPr>
          <w:p w14:paraId="1854ECD2" w14:textId="77777777" w:rsidR="00B3144E" w:rsidRDefault="00A61775">
            <w:pPr>
              <w:tabs>
                <w:tab w:val="left" w:pos="567"/>
              </w:tabs>
              <w:rPr>
                <w:rFonts w:ascii="Arial" w:hAnsi="Arial" w:cs="Arial"/>
                <w:lang w:eastAsia="ja-JP"/>
              </w:rPr>
            </w:pPr>
            <w:r>
              <w:rPr>
                <w:rFonts w:ascii="Arial" w:hAnsi="Arial" w:cs="Arial"/>
                <w:lang w:eastAsia="ja-JP"/>
              </w:rPr>
              <w:t xml:space="preserve">Study Item: </w:t>
            </w:r>
          </w:p>
          <w:p w14:paraId="0D0E05AA" w14:textId="77777777" w:rsidR="00B3144E" w:rsidRDefault="00A61775">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6DFC0845" w14:textId="77777777" w:rsidR="00B3144E" w:rsidRDefault="00A61775">
            <w:pPr>
              <w:tabs>
                <w:tab w:val="left" w:pos="567"/>
              </w:tabs>
              <w:rPr>
                <w:rFonts w:ascii="Arial" w:hAnsi="Arial" w:cs="Arial"/>
                <w:lang w:eastAsia="ja-JP"/>
              </w:rPr>
            </w:pPr>
            <w:r>
              <w:rPr>
                <w:rFonts w:ascii="Arial" w:hAnsi="Arial" w:cs="Arial"/>
                <w:lang w:eastAsia="ja-JP"/>
              </w:rPr>
              <w:t xml:space="preserve">Core part: </w:t>
            </w:r>
          </w:p>
          <w:p w14:paraId="78D64423" w14:textId="77777777" w:rsidR="00B3144E" w:rsidRDefault="00A61775">
            <w:pPr>
              <w:tabs>
                <w:tab w:val="left" w:pos="567"/>
              </w:tabs>
              <w:rPr>
                <w:rFonts w:ascii="Arial" w:eastAsiaTheme="minorEastAsia" w:hAnsi="Arial" w:cs="Arial"/>
                <w:lang w:eastAsia="zh-CN"/>
              </w:rPr>
            </w:pPr>
            <w:r>
              <w:rPr>
                <w:rFonts w:ascii="Arial" w:eastAsiaTheme="minorEastAsia" w:hAnsi="Arial" w:cs="Arial"/>
                <w:lang w:eastAsia="zh-CN"/>
              </w:rPr>
              <w:t>12/2023</w:t>
            </w:r>
          </w:p>
        </w:tc>
        <w:tc>
          <w:tcPr>
            <w:tcW w:w="2268" w:type="dxa"/>
          </w:tcPr>
          <w:p w14:paraId="4F00E355" w14:textId="77777777" w:rsidR="00B3144E" w:rsidRDefault="00A61775">
            <w:pPr>
              <w:tabs>
                <w:tab w:val="left" w:pos="567"/>
              </w:tabs>
              <w:rPr>
                <w:rFonts w:ascii="Arial" w:hAnsi="Arial" w:cs="Arial"/>
                <w:lang w:eastAsia="ja-JP"/>
              </w:rPr>
            </w:pPr>
            <w:r>
              <w:rPr>
                <w:rFonts w:ascii="Arial" w:hAnsi="Arial" w:cs="Arial"/>
                <w:lang w:eastAsia="ja-JP"/>
              </w:rPr>
              <w:t xml:space="preserve">Performance part: </w:t>
            </w:r>
          </w:p>
          <w:p w14:paraId="701E0E04" w14:textId="77777777" w:rsidR="00B3144E" w:rsidRDefault="00A61775">
            <w:pPr>
              <w:tabs>
                <w:tab w:val="left" w:pos="567"/>
              </w:tabs>
              <w:rPr>
                <w:rFonts w:ascii="Arial" w:hAnsi="Arial" w:cs="Arial"/>
                <w:lang w:eastAsia="ja-JP"/>
              </w:rPr>
            </w:pPr>
            <w:r>
              <w:rPr>
                <w:rFonts w:ascii="Arial" w:hAnsi="Arial" w:cs="Arial"/>
                <w:lang w:eastAsia="ja-JP"/>
              </w:rPr>
              <w:t>06/2024</w:t>
            </w:r>
          </w:p>
        </w:tc>
        <w:tc>
          <w:tcPr>
            <w:tcW w:w="1694" w:type="dxa"/>
            <w:gridSpan w:val="2"/>
          </w:tcPr>
          <w:p w14:paraId="4C0C9CFF" w14:textId="77777777" w:rsidR="00B3144E" w:rsidRDefault="00A61775">
            <w:pPr>
              <w:tabs>
                <w:tab w:val="left" w:pos="567"/>
              </w:tabs>
              <w:rPr>
                <w:rFonts w:ascii="Arial" w:hAnsi="Arial" w:cs="Arial"/>
                <w:highlight w:val="yellow"/>
                <w:lang w:eastAsia="ja-JP"/>
              </w:rPr>
            </w:pPr>
            <w:r>
              <w:rPr>
                <w:rFonts w:ascii="Arial" w:hAnsi="Arial" w:cs="Arial"/>
                <w:lang w:eastAsia="ja-JP"/>
              </w:rPr>
              <w:t xml:space="preserve">Testing part: </w:t>
            </w:r>
          </w:p>
        </w:tc>
      </w:tr>
      <w:tr w:rsidR="00B3144E" w14:paraId="501EEBF4" w14:textId="77777777">
        <w:tc>
          <w:tcPr>
            <w:tcW w:w="2436" w:type="dxa"/>
          </w:tcPr>
          <w:p w14:paraId="7D5A40BE" w14:textId="77777777" w:rsidR="00B3144E" w:rsidRDefault="00A61775">
            <w:pPr>
              <w:tabs>
                <w:tab w:val="left" w:pos="567"/>
              </w:tabs>
              <w:rPr>
                <w:rFonts w:ascii="Arial" w:hAnsi="Arial" w:cs="Arial"/>
                <w:b/>
              </w:rPr>
            </w:pPr>
            <w:r>
              <w:rPr>
                <w:rFonts w:ascii="Arial" w:hAnsi="Arial" w:cs="Arial"/>
                <w:b/>
              </w:rPr>
              <w:t>Overall Completion level</w:t>
            </w:r>
          </w:p>
        </w:tc>
        <w:tc>
          <w:tcPr>
            <w:tcW w:w="1846" w:type="dxa"/>
          </w:tcPr>
          <w:p w14:paraId="0A72BB2D" w14:textId="77777777" w:rsidR="00B3144E" w:rsidRDefault="00A61775">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E837474" w14:textId="77777777" w:rsidR="00B3144E" w:rsidRDefault="00A61775">
            <w:pPr>
              <w:tabs>
                <w:tab w:val="left" w:pos="567"/>
              </w:tabs>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44176E71" w14:textId="77777777" w:rsidR="00B3144E" w:rsidRDefault="00A61775">
            <w:pPr>
              <w:tabs>
                <w:tab w:val="left" w:pos="567"/>
              </w:tabs>
              <w:rPr>
                <w:rFonts w:ascii="Arial" w:hAnsi="Arial" w:cs="Arial"/>
                <w:lang w:eastAsia="ja-JP"/>
              </w:rPr>
            </w:pPr>
            <w:r>
              <w:rPr>
                <w:rFonts w:ascii="Arial" w:hAnsi="Arial" w:cs="Arial"/>
                <w:lang w:eastAsia="ja-JP"/>
              </w:rPr>
              <w:t xml:space="preserve">Core part: </w:t>
            </w:r>
          </w:p>
          <w:p w14:paraId="51F4B8E5"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100%</w:t>
            </w:r>
          </w:p>
          <w:p w14:paraId="34660CD9"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4A07AAA3"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RAN2(100%)</w:t>
            </w:r>
          </w:p>
          <w:p w14:paraId="232A05D6"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RAN3(100%)</w:t>
            </w:r>
          </w:p>
          <w:p w14:paraId="1E2E9552" w14:textId="77777777" w:rsidR="00B3144E" w:rsidRDefault="00A61775">
            <w:pPr>
              <w:tabs>
                <w:tab w:val="left" w:pos="567"/>
              </w:tabs>
              <w:rPr>
                <w:rFonts w:ascii="Arial" w:eastAsiaTheme="minorEastAsia" w:hAnsi="Arial" w:cs="Arial"/>
                <w:lang w:eastAsia="zh-CN"/>
              </w:rPr>
            </w:pPr>
            <w:r>
              <w:rPr>
                <w:rFonts w:ascii="Arial" w:hAnsi="Arial" w:cs="Arial"/>
                <w:color w:val="00B050"/>
                <w:kern w:val="2"/>
                <w:szCs w:val="22"/>
                <w:lang w:val="en-US" w:eastAsia="ja-JP"/>
              </w:rPr>
              <w:t>RAN4(100%)</w:t>
            </w:r>
          </w:p>
        </w:tc>
        <w:tc>
          <w:tcPr>
            <w:tcW w:w="2268" w:type="dxa"/>
          </w:tcPr>
          <w:p w14:paraId="1B062857" w14:textId="77777777" w:rsidR="00B3144E" w:rsidRDefault="00A61775">
            <w:pPr>
              <w:tabs>
                <w:tab w:val="left" w:pos="567"/>
              </w:tabs>
              <w:rPr>
                <w:rFonts w:ascii="Arial" w:hAnsi="Arial" w:cs="Arial"/>
                <w:lang w:eastAsia="ja-JP"/>
              </w:rPr>
            </w:pPr>
            <w:r>
              <w:rPr>
                <w:rFonts w:ascii="Arial" w:hAnsi="Arial" w:cs="Arial"/>
                <w:lang w:eastAsia="ja-JP"/>
              </w:rPr>
              <w:t xml:space="preserve">Performance Part: </w:t>
            </w:r>
          </w:p>
          <w:p w14:paraId="564641EF" w14:textId="77777777" w:rsidR="00B3144E" w:rsidRDefault="00A61775">
            <w:pPr>
              <w:tabs>
                <w:tab w:val="left" w:pos="567"/>
              </w:tabs>
              <w:rPr>
                <w:rFonts w:ascii="Arial" w:hAnsi="Arial" w:cs="Arial"/>
                <w:lang w:eastAsia="ja-JP"/>
              </w:rPr>
            </w:pPr>
            <w:r w:rsidRPr="009C3352">
              <w:rPr>
                <w:rFonts w:ascii="Arial" w:eastAsia="宋体" w:hAnsi="Arial" w:cs="Arial" w:hint="eastAsia"/>
                <w:color w:val="00B050"/>
                <w:kern w:val="2"/>
                <w:szCs w:val="22"/>
                <w:lang w:val="en-US" w:eastAsia="zh-CN"/>
              </w:rPr>
              <w:t>5</w:t>
            </w:r>
            <w:r w:rsidRPr="009C3352">
              <w:rPr>
                <w:rFonts w:ascii="Arial" w:hAnsi="Arial" w:cs="Arial"/>
                <w:color w:val="00B050"/>
                <w:kern w:val="2"/>
                <w:szCs w:val="22"/>
                <w:lang w:val="en-US" w:eastAsia="ja-JP"/>
              </w:rPr>
              <w:t>0%</w:t>
            </w:r>
          </w:p>
        </w:tc>
        <w:tc>
          <w:tcPr>
            <w:tcW w:w="1694" w:type="dxa"/>
            <w:gridSpan w:val="2"/>
          </w:tcPr>
          <w:p w14:paraId="605C4DBB" w14:textId="77777777" w:rsidR="00B3144E" w:rsidRDefault="00A61775">
            <w:pPr>
              <w:tabs>
                <w:tab w:val="left" w:pos="567"/>
              </w:tabs>
              <w:rPr>
                <w:rFonts w:ascii="Arial" w:hAnsi="Arial" w:cs="Arial"/>
                <w:highlight w:val="yellow"/>
                <w:lang w:eastAsia="ja-JP"/>
              </w:rPr>
            </w:pPr>
            <w:r>
              <w:rPr>
                <w:rFonts w:ascii="Arial" w:hAnsi="Arial" w:cs="Arial"/>
                <w:lang w:eastAsia="ja-JP"/>
              </w:rPr>
              <w:t xml:space="preserve">Testing part: </w:t>
            </w:r>
          </w:p>
        </w:tc>
      </w:tr>
    </w:tbl>
    <w:p w14:paraId="4D4ED47E" w14:textId="77777777" w:rsidR="00B3144E" w:rsidRDefault="00A61775">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3AD258" w14:textId="77777777" w:rsidR="00B3144E" w:rsidRDefault="00A61775">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FA45B60" w14:textId="77777777" w:rsidR="00B3144E" w:rsidRDefault="00A61775">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F5250D0" w14:textId="77777777" w:rsidR="00B3144E" w:rsidRDefault="00A61775">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3F2F45C" w14:textId="77777777" w:rsidR="00B3144E" w:rsidRDefault="00B3144E">
      <w:pPr>
        <w:pStyle w:val="aff8"/>
        <w:tabs>
          <w:tab w:val="left" w:pos="567"/>
        </w:tabs>
        <w:ind w:leftChars="0" w:left="924"/>
        <w:rPr>
          <w:rFonts w:ascii="Arial" w:hAnsi="Arial" w:cs="Arial"/>
          <w:color w:val="FF0000"/>
        </w:rPr>
      </w:pPr>
    </w:p>
    <w:p w14:paraId="0A953B20" w14:textId="77777777" w:rsidR="00B3144E" w:rsidRDefault="00A6177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310"/>
        <w:gridCol w:w="6809"/>
      </w:tblGrid>
      <w:tr w:rsidR="00B3144E" w14:paraId="74B2370F" w14:textId="77777777">
        <w:tc>
          <w:tcPr>
            <w:tcW w:w="2758" w:type="dxa"/>
            <w:gridSpan w:val="2"/>
          </w:tcPr>
          <w:p w14:paraId="1A09FBF7" w14:textId="77777777" w:rsidR="00B3144E" w:rsidRDefault="00A61775">
            <w:pPr>
              <w:tabs>
                <w:tab w:val="left" w:pos="567"/>
              </w:tabs>
              <w:rPr>
                <w:rFonts w:ascii="Arial" w:hAnsi="Arial" w:cs="Arial"/>
                <w:b/>
              </w:rPr>
            </w:pPr>
            <w:r>
              <w:rPr>
                <w:rFonts w:ascii="Arial" w:hAnsi="Arial" w:cs="Arial"/>
                <w:b/>
              </w:rPr>
              <w:t>Leading WG</w:t>
            </w:r>
          </w:p>
        </w:tc>
        <w:tc>
          <w:tcPr>
            <w:tcW w:w="7489" w:type="dxa"/>
          </w:tcPr>
          <w:p w14:paraId="0C13F532" w14:textId="77777777" w:rsidR="00B3144E" w:rsidRDefault="00A61775">
            <w:pPr>
              <w:tabs>
                <w:tab w:val="left" w:pos="567"/>
              </w:tabs>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B3144E" w14:paraId="140A8F33" w14:textId="77777777">
        <w:tc>
          <w:tcPr>
            <w:tcW w:w="1418" w:type="dxa"/>
            <w:vMerge w:val="restart"/>
            <w:vAlign w:val="center"/>
          </w:tcPr>
          <w:p w14:paraId="73F7279E" w14:textId="77777777" w:rsidR="00B3144E" w:rsidRDefault="00A61775">
            <w:pPr>
              <w:tabs>
                <w:tab w:val="left" w:pos="567"/>
              </w:tabs>
              <w:rPr>
                <w:rFonts w:ascii="Arial" w:hAnsi="Arial" w:cs="Arial"/>
                <w:b/>
              </w:rPr>
            </w:pPr>
            <w:r>
              <w:rPr>
                <w:rFonts w:ascii="Arial" w:hAnsi="Arial" w:cs="Arial"/>
                <w:b/>
              </w:rPr>
              <w:t>Rapporteur</w:t>
            </w:r>
          </w:p>
        </w:tc>
        <w:tc>
          <w:tcPr>
            <w:tcW w:w="1340" w:type="dxa"/>
          </w:tcPr>
          <w:p w14:paraId="6BB7CB43" w14:textId="77777777" w:rsidR="00B3144E" w:rsidRDefault="00A61775">
            <w:pPr>
              <w:tabs>
                <w:tab w:val="left" w:pos="567"/>
              </w:tabs>
              <w:rPr>
                <w:rFonts w:ascii="Arial" w:hAnsi="Arial" w:cs="Arial"/>
                <w:b/>
              </w:rPr>
            </w:pPr>
            <w:r>
              <w:rPr>
                <w:rFonts w:ascii="Arial" w:hAnsi="Arial" w:cs="Arial"/>
                <w:b/>
              </w:rPr>
              <w:t>Name</w:t>
            </w:r>
          </w:p>
        </w:tc>
        <w:tc>
          <w:tcPr>
            <w:tcW w:w="7489" w:type="dxa"/>
          </w:tcPr>
          <w:p w14:paraId="04FDB4B7" w14:textId="77777777" w:rsidR="00B3144E" w:rsidRDefault="00A61775">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B3144E" w14:paraId="0B62ADF1" w14:textId="77777777">
        <w:tc>
          <w:tcPr>
            <w:tcW w:w="1418" w:type="dxa"/>
            <w:vMerge/>
          </w:tcPr>
          <w:p w14:paraId="74244C46" w14:textId="77777777" w:rsidR="00B3144E" w:rsidRDefault="00B3144E">
            <w:pPr>
              <w:tabs>
                <w:tab w:val="left" w:pos="567"/>
              </w:tabs>
              <w:rPr>
                <w:rFonts w:ascii="Arial" w:hAnsi="Arial" w:cs="Arial"/>
                <w:b/>
              </w:rPr>
            </w:pPr>
          </w:p>
        </w:tc>
        <w:tc>
          <w:tcPr>
            <w:tcW w:w="1340" w:type="dxa"/>
          </w:tcPr>
          <w:p w14:paraId="2F8F14D7" w14:textId="77777777" w:rsidR="00B3144E" w:rsidRDefault="00A61775">
            <w:pPr>
              <w:tabs>
                <w:tab w:val="left" w:pos="567"/>
              </w:tabs>
              <w:rPr>
                <w:rFonts w:ascii="Arial" w:hAnsi="Arial" w:cs="Arial"/>
                <w:b/>
              </w:rPr>
            </w:pPr>
            <w:r>
              <w:rPr>
                <w:rFonts w:ascii="Arial" w:hAnsi="Arial" w:cs="Arial"/>
                <w:b/>
              </w:rPr>
              <w:t>Company</w:t>
            </w:r>
          </w:p>
        </w:tc>
        <w:tc>
          <w:tcPr>
            <w:tcW w:w="7489" w:type="dxa"/>
          </w:tcPr>
          <w:p w14:paraId="1F1F35E1" w14:textId="77777777" w:rsidR="00B3144E" w:rsidRDefault="00A61775">
            <w:pPr>
              <w:tabs>
                <w:tab w:val="left" w:pos="567"/>
              </w:tabs>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B3144E" w14:paraId="02006217" w14:textId="77777777">
        <w:tc>
          <w:tcPr>
            <w:tcW w:w="1418" w:type="dxa"/>
            <w:vMerge/>
          </w:tcPr>
          <w:p w14:paraId="63B7A8AD" w14:textId="77777777" w:rsidR="00B3144E" w:rsidRDefault="00B3144E">
            <w:pPr>
              <w:tabs>
                <w:tab w:val="left" w:pos="567"/>
              </w:tabs>
              <w:rPr>
                <w:rFonts w:ascii="Arial" w:hAnsi="Arial" w:cs="Arial"/>
                <w:b/>
              </w:rPr>
            </w:pPr>
          </w:p>
        </w:tc>
        <w:tc>
          <w:tcPr>
            <w:tcW w:w="1340" w:type="dxa"/>
          </w:tcPr>
          <w:p w14:paraId="17CEE28C" w14:textId="77777777" w:rsidR="00B3144E" w:rsidRDefault="00A61775">
            <w:pPr>
              <w:tabs>
                <w:tab w:val="left" w:pos="567"/>
              </w:tabs>
              <w:rPr>
                <w:rFonts w:ascii="Arial" w:hAnsi="Arial" w:cs="Arial"/>
                <w:b/>
              </w:rPr>
            </w:pPr>
            <w:r>
              <w:rPr>
                <w:rFonts w:ascii="Arial" w:hAnsi="Arial" w:cs="Arial"/>
                <w:b/>
              </w:rPr>
              <w:t>Email</w:t>
            </w:r>
          </w:p>
        </w:tc>
        <w:tc>
          <w:tcPr>
            <w:tcW w:w="7489" w:type="dxa"/>
          </w:tcPr>
          <w:p w14:paraId="76D5C556" w14:textId="77777777" w:rsidR="00B3144E" w:rsidRDefault="00A61775">
            <w:pPr>
              <w:tabs>
                <w:tab w:val="left" w:pos="567"/>
              </w:tabs>
              <w:rPr>
                <w:rFonts w:ascii="Arial" w:eastAsiaTheme="minorEastAsia" w:hAnsi="Arial" w:cs="Arial"/>
                <w:lang w:eastAsia="zh-CN"/>
              </w:rPr>
            </w:pPr>
            <w:r>
              <w:rPr>
                <w:rFonts w:ascii="Arial" w:eastAsiaTheme="minorEastAsia" w:hAnsi="Arial" w:cs="Arial"/>
                <w:lang w:eastAsia="zh-CN"/>
              </w:rPr>
              <w:t>Zhang.nan152@zte.com.cn</w:t>
            </w:r>
          </w:p>
        </w:tc>
      </w:tr>
    </w:tbl>
    <w:p w14:paraId="63BFCAEB" w14:textId="77777777" w:rsidR="00B3144E" w:rsidRDefault="00B3144E">
      <w:pPr>
        <w:pBdr>
          <w:bottom w:val="single" w:sz="4" w:space="1" w:color="auto"/>
        </w:pBdr>
        <w:rPr>
          <w:rFonts w:ascii="Arial" w:hAnsi="Arial" w:cs="Arial"/>
        </w:rPr>
      </w:pPr>
    </w:p>
    <w:p w14:paraId="4FD88CEA" w14:textId="77777777" w:rsidR="00B3144E" w:rsidRDefault="00B3144E">
      <w:pPr>
        <w:pBdr>
          <w:bottom w:val="single" w:sz="4" w:space="1" w:color="auto"/>
        </w:pBdr>
        <w:rPr>
          <w:rFonts w:ascii="Arial" w:hAnsi="Arial" w:cs="Arial"/>
        </w:rPr>
      </w:pPr>
    </w:p>
    <w:p w14:paraId="41A2BAEF" w14:textId="77777777" w:rsidR="00B3144E" w:rsidRDefault="00A61775">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3144E" w14:paraId="4E29D599" w14:textId="77777777">
        <w:trPr>
          <w:jc w:val="center"/>
        </w:trPr>
        <w:tc>
          <w:tcPr>
            <w:tcW w:w="6185" w:type="dxa"/>
            <w:shd w:val="clear" w:color="auto" w:fill="E0E0E0"/>
          </w:tcPr>
          <w:p w14:paraId="1AEA3912" w14:textId="77777777" w:rsidR="00B3144E" w:rsidRDefault="00A61775">
            <w:pPr>
              <w:pStyle w:val="TAL"/>
              <w:jc w:val="center"/>
              <w:rPr>
                <w:b/>
                <w:bCs/>
              </w:rPr>
            </w:pPr>
            <w:r>
              <w:rPr>
                <w:b/>
                <w:bCs/>
              </w:rPr>
              <w:t>Do you want to modify the time budget for this WI/SI compared to what was endorsed at the last RAN meeting?</w:t>
            </w:r>
          </w:p>
        </w:tc>
        <w:tc>
          <w:tcPr>
            <w:tcW w:w="1037" w:type="dxa"/>
            <w:vAlign w:val="center"/>
          </w:tcPr>
          <w:p w14:paraId="269C1DA4" w14:textId="77777777" w:rsidR="00B3144E" w:rsidRDefault="00A61775">
            <w:pPr>
              <w:pStyle w:val="TAL"/>
              <w:jc w:val="center"/>
              <w:rPr>
                <w:lang w:eastAsia="ja-JP"/>
              </w:rPr>
            </w:pPr>
            <w:r>
              <w:rPr>
                <w:lang w:eastAsia="ja-JP"/>
              </w:rPr>
              <w:t>N</w:t>
            </w:r>
            <w:r>
              <w:rPr>
                <w:rFonts w:hint="eastAsia"/>
                <w:lang w:eastAsia="ja-JP"/>
              </w:rPr>
              <w:t>o</w:t>
            </w:r>
          </w:p>
        </w:tc>
      </w:tr>
    </w:tbl>
    <w:p w14:paraId="35F43130" w14:textId="77777777" w:rsidR="00B3144E" w:rsidRDefault="00B3144E">
      <w:pPr>
        <w:rPr>
          <w:rFonts w:ascii="Arial" w:hAnsi="Arial" w:cs="Arial"/>
        </w:rPr>
      </w:pPr>
    </w:p>
    <w:p w14:paraId="740FD9C6" w14:textId="77777777" w:rsidR="00B3144E" w:rsidRDefault="00A6177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F226AE1" w14:textId="77777777" w:rsidR="00B3144E" w:rsidRDefault="00A61775">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66B0D96" w14:textId="77777777" w:rsidR="00B3144E" w:rsidRDefault="00A61775">
      <w:pPr>
        <w:rPr>
          <w:rFonts w:ascii="Arial" w:hAnsi="Arial" w:cs="Arial"/>
          <w:b/>
        </w:rPr>
      </w:pPr>
      <w:r>
        <w:rPr>
          <w:rFonts w:ascii="Arial" w:hAnsi="Arial" w:cs="Arial"/>
          <w:b/>
        </w:rPr>
        <w:t>Additional explanations/motivations for the time budget changes in the attached Excel table:</w:t>
      </w:r>
    </w:p>
    <w:p w14:paraId="53F4F0C8" w14:textId="77777777" w:rsidR="00B3144E" w:rsidRDefault="00B3144E">
      <w:pPr>
        <w:rPr>
          <w:rFonts w:ascii="Arial" w:hAnsi="Arial" w:cs="Arial"/>
        </w:rPr>
      </w:pPr>
    </w:p>
    <w:p w14:paraId="76C618D2" w14:textId="77777777" w:rsidR="00B3144E" w:rsidRDefault="00A61775">
      <w:pPr>
        <w:pStyle w:val="2"/>
      </w:pPr>
      <w:r>
        <w:t>2.</w:t>
      </w:r>
      <w:r>
        <w:tab/>
        <w:t>Detailed progress in RAN WGs since last TSG meeting (for all involved WGs)</w:t>
      </w:r>
    </w:p>
    <w:p w14:paraId="28B32D45" w14:textId="77777777" w:rsidR="00B3144E" w:rsidRDefault="00A61775">
      <w:pPr>
        <w:rPr>
          <w:rFonts w:ascii="Arial" w:hAnsi="Arial" w:cs="Arial"/>
        </w:rPr>
      </w:pPr>
      <w:r>
        <w:tab/>
      </w:r>
      <w:r>
        <w:rPr>
          <w:rFonts w:ascii="Arial" w:hAnsi="Arial" w:cs="Arial"/>
          <w:color w:val="FF0000"/>
        </w:rPr>
        <w:t>NOTE: Agreements and Open issues impacted cross-TSG aspects shall be explicitly highlighted</w:t>
      </w:r>
    </w:p>
    <w:p w14:paraId="7CDC8901" w14:textId="77777777" w:rsidR="00B3144E" w:rsidRDefault="00A61775" w:rsidP="00FB7C51">
      <w:pPr>
        <w:pStyle w:val="3"/>
        <w:rPr>
          <w:lang w:eastAsia="ja-JP"/>
        </w:rPr>
      </w:pPr>
      <w:r>
        <w:rPr>
          <w:lang w:eastAsia="ja-JP"/>
        </w:rPr>
        <w:t>2.1</w:t>
      </w:r>
      <w:r>
        <w:rPr>
          <w:lang w:eastAsia="ja-JP"/>
        </w:rPr>
        <w:tab/>
      </w:r>
      <w:r>
        <w:rPr>
          <w:rFonts w:hint="eastAsia"/>
          <w:lang w:eastAsia="ja-JP"/>
        </w:rPr>
        <w:t>RAN1</w:t>
      </w:r>
    </w:p>
    <w:p w14:paraId="3380DC82" w14:textId="77777777" w:rsidR="00B3144E" w:rsidRDefault="00A61775" w:rsidP="00060920">
      <w:pPr>
        <w:pStyle w:val="5"/>
        <w:spacing w:after="120"/>
        <w:rPr>
          <w:lang w:eastAsia="ja-JP"/>
        </w:rPr>
      </w:pPr>
      <w:r>
        <w:rPr>
          <w:lang w:eastAsia="ja-JP"/>
        </w:rPr>
        <w:t>2.1.1</w:t>
      </w:r>
      <w:r>
        <w:rPr>
          <w:lang w:eastAsia="ja-JP"/>
        </w:rPr>
        <w:tab/>
        <w:t>Agreements</w:t>
      </w:r>
    </w:p>
    <w:p w14:paraId="7198257D" w14:textId="77777777" w:rsidR="00B3144E" w:rsidRPr="00060920" w:rsidRDefault="00A61775" w:rsidP="003E5D84">
      <w:pPr>
        <w:adjustRightInd w:val="0"/>
        <w:snapToGrid w:val="0"/>
        <w:spacing w:before="120" w:after="120" w:line="360" w:lineRule="auto"/>
        <w:rPr>
          <w:rFonts w:ascii="Times New Roman" w:eastAsia="宋体" w:hAnsi="Times New Roman"/>
          <w:b/>
          <w:szCs w:val="20"/>
          <w:u w:val="single"/>
          <w:lang w:eastAsia="zh-CN"/>
        </w:rPr>
      </w:pPr>
      <w:r w:rsidRPr="00060920">
        <w:rPr>
          <w:rFonts w:ascii="Times New Roman" w:eastAsia="宋体" w:hAnsi="Times New Roman"/>
          <w:b/>
          <w:szCs w:val="20"/>
          <w:u w:val="single"/>
          <w:lang w:eastAsia="zh-CN"/>
        </w:rPr>
        <w:lastRenderedPageBreak/>
        <w:t>RAN1#114-bis</w:t>
      </w:r>
    </w:p>
    <w:p w14:paraId="74E32A70"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49DFF89B" w14:textId="77777777" w:rsidR="00B3144E" w:rsidRPr="00060920" w:rsidRDefault="00A61775" w:rsidP="00FB7C51">
      <w:pPr>
        <w:adjustRightInd w:val="0"/>
        <w:snapToGrid w:val="0"/>
        <w:spacing w:before="60" w:after="60"/>
        <w:rPr>
          <w:rFonts w:ascii="Times New Roman" w:hAnsi="Times New Roman"/>
          <w:szCs w:val="20"/>
          <w:lang w:eastAsia="zh-CN"/>
        </w:rPr>
      </w:pPr>
      <w:r w:rsidRPr="00060920">
        <w:rPr>
          <w:rFonts w:ascii="Times New Roman" w:hAnsi="Times New Roman"/>
          <w:szCs w:val="20"/>
          <w:lang w:eastAsia="zh-CN"/>
        </w:rPr>
        <w:t>For the aperiodic beam indication, to determine the reference of slot offset for each time resource, the SCS for k is same as the SCS for PDCCH.</w:t>
      </w:r>
    </w:p>
    <w:p w14:paraId="30513E22"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37C96070" w14:textId="77777777" w:rsidR="00B3144E" w:rsidRPr="00060920" w:rsidRDefault="00A61775" w:rsidP="00FB7C51">
      <w:pPr>
        <w:adjustRightInd w:val="0"/>
        <w:snapToGrid w:val="0"/>
        <w:spacing w:before="60" w:after="60"/>
        <w:rPr>
          <w:rFonts w:ascii="Times New Roman" w:hAnsi="Times New Roman"/>
          <w:i/>
          <w:szCs w:val="20"/>
        </w:rPr>
      </w:pPr>
      <w:r w:rsidRPr="00060920">
        <w:rPr>
          <w:rFonts w:ascii="Times New Roman" w:hAnsi="Times New Roman"/>
          <w:i/>
          <w:iCs/>
          <w:szCs w:val="20"/>
        </w:rPr>
        <w:t xml:space="preserve">The </w:t>
      </w:r>
      <w:r w:rsidRPr="00060920">
        <w:rPr>
          <w:rFonts w:ascii="Times New Roman" w:hAnsi="Times New Roman"/>
          <w:i/>
          <w:szCs w:val="20"/>
        </w:rPr>
        <w:t xml:space="preserve">Periodic beam indication with priority flag has higher priority than semi-persistent beam indication without priority flag </w:t>
      </w:r>
    </w:p>
    <w:p w14:paraId="43858A78"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751DF901"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The following TP for 38.213 clause 20 is accepted: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10E21DF8" w14:textId="77777777">
        <w:tc>
          <w:tcPr>
            <w:tcW w:w="10160" w:type="dxa"/>
            <w:shd w:val="clear" w:color="auto" w:fill="auto"/>
          </w:tcPr>
          <w:p w14:paraId="19E68C48"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When the NCR does not simultaneously receive on the control link and the backhaul link</w:t>
            </w:r>
          </w:p>
          <w:p w14:paraId="3CA075CE"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72D43CE5"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if the NCR does not receive an indication of a unified TCI state for receptions by the NCR-MT, receptions on the backhaul link use same</w:t>
            </w:r>
            <w:r w:rsidRPr="00060920">
              <w:rPr>
                <w:rFonts w:ascii="Times New Roman" w:hAnsi="Times New Roman"/>
                <w:color w:val="000000"/>
                <w:szCs w:val="20"/>
              </w:rPr>
              <w:t xml:space="preserve"> QCL parameters as the ones for PDCCH receptions in a CORESET with the lowest </w:t>
            </w:r>
            <w:proofErr w:type="spellStart"/>
            <w:r w:rsidRPr="00060920">
              <w:rPr>
                <w:rFonts w:ascii="Times New Roman" w:hAnsi="Times New Roman"/>
                <w:i/>
                <w:color w:val="000000"/>
                <w:szCs w:val="20"/>
              </w:rPr>
              <w:t>controlResourceSetId</w:t>
            </w:r>
            <w:proofErr w:type="spellEnd"/>
            <w:r w:rsidRPr="00060920">
              <w:rPr>
                <w:rFonts w:ascii="Times New Roman" w:hAnsi="Times New Roman"/>
                <w:color w:val="000000"/>
                <w:szCs w:val="20"/>
              </w:rPr>
              <w:t xml:space="preserve"> </w:t>
            </w:r>
            <w:r w:rsidRPr="00060920">
              <w:rPr>
                <w:rFonts w:ascii="Times New Roman" w:hAnsi="Times New Roman"/>
                <w:color w:val="FF0000"/>
                <w:szCs w:val="20"/>
              </w:rPr>
              <w:t>in the active DL BWP</w:t>
            </w:r>
          </w:p>
          <w:p w14:paraId="53310DF5"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else</w:t>
            </w:r>
            <w:r w:rsidRPr="00060920">
              <w:rPr>
                <w:rFonts w:ascii="Times New Roman" w:hAnsi="Times New Roman"/>
                <w:color w:val="000000"/>
                <w:szCs w:val="20"/>
              </w:rPr>
              <w:t xml:space="preserve">, </w:t>
            </w:r>
            <w:r w:rsidRPr="00060920">
              <w:rPr>
                <w:rFonts w:ascii="Times New Roman" w:hAnsi="Times New Roman"/>
                <w:szCs w:val="20"/>
              </w:rPr>
              <w:t>receptions on the backhaul link use</w:t>
            </w:r>
            <w:r w:rsidRPr="00060920">
              <w:rPr>
                <w:rFonts w:ascii="Times New Roman" w:hAnsi="Times New Roman"/>
                <w:color w:val="000000"/>
                <w:szCs w:val="20"/>
              </w:rPr>
              <w:t xml:space="preserve"> the QCL parameters provided by an indicated</w:t>
            </w:r>
            <w:r w:rsidRPr="00060920">
              <w:rPr>
                <w:rFonts w:ascii="Times New Roman" w:hAnsi="Times New Roman"/>
                <w:szCs w:val="20"/>
              </w:rPr>
              <w:t xml:space="preserve"> unified </w:t>
            </w:r>
            <w:r w:rsidRPr="00060920">
              <w:rPr>
                <w:rFonts w:ascii="Times New Roman" w:hAnsi="Times New Roman"/>
                <w:color w:val="000000"/>
                <w:szCs w:val="20"/>
              </w:rPr>
              <w:t>TCI state</w:t>
            </w:r>
            <w:r w:rsidRPr="00060920">
              <w:rPr>
                <w:rFonts w:ascii="Times New Roman" w:hAnsi="Times New Roman"/>
                <w:szCs w:val="20"/>
              </w:rPr>
              <w:t xml:space="preserve"> for receptions by the NCR-MT</w:t>
            </w:r>
            <w:r w:rsidRPr="00060920">
              <w:rPr>
                <w:rFonts w:ascii="Times New Roman" w:hAnsi="Times New Roman"/>
                <w:color w:val="000000"/>
                <w:szCs w:val="20"/>
              </w:rPr>
              <w:t xml:space="preserve"> </w:t>
            </w:r>
          </w:p>
          <w:p w14:paraId="1BF15815"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else receptions on the backhaul link use QCL parameters provided by a TCI state in a MAC CE [11, TS 38.321].</w:t>
            </w:r>
          </w:p>
          <w:p w14:paraId="14CCDC92"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When the NCR does not simultaneously transmit on the control link and the backhaul link</w:t>
            </w:r>
          </w:p>
          <w:p w14:paraId="123696B2"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33FF358"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if the NCR does not receive an indication of a unified TCI state for transmissions by the NCR-MT</w:t>
            </w:r>
            <w:r w:rsidRPr="00060920">
              <w:rPr>
                <w:rFonts w:ascii="Times New Roman" w:hAnsi="Times New Roman"/>
                <w:color w:val="000000"/>
                <w:szCs w:val="20"/>
              </w:rPr>
              <w:t xml:space="preserve">, </w:t>
            </w:r>
            <w:r w:rsidRPr="00060920">
              <w:rPr>
                <w:rFonts w:ascii="Times New Roman" w:hAnsi="Times New Roman"/>
                <w:szCs w:val="20"/>
              </w:rPr>
              <w:t>transmissions on the backhaul link use a same</w:t>
            </w:r>
            <w:r w:rsidRPr="00060920">
              <w:rPr>
                <w:rFonts w:ascii="Times New Roman" w:hAnsi="Times New Roman"/>
                <w:color w:val="000000"/>
                <w:szCs w:val="20"/>
              </w:rPr>
              <w:t xml:space="preserve"> spatial filter as the one associated with the PUCCH resource with the smallest </w:t>
            </w:r>
            <w:proofErr w:type="spellStart"/>
            <w:r w:rsidRPr="00060920">
              <w:rPr>
                <w:rFonts w:ascii="Times New Roman" w:hAnsi="Times New Roman"/>
                <w:i/>
                <w:szCs w:val="20"/>
              </w:rPr>
              <w:t>pucch-ResourceId</w:t>
            </w:r>
            <w:proofErr w:type="spellEnd"/>
            <w:r w:rsidRPr="00060920">
              <w:rPr>
                <w:rFonts w:ascii="Times New Roman" w:hAnsi="Times New Roman"/>
                <w:szCs w:val="20"/>
              </w:rPr>
              <w:t xml:space="preserve"> in </w:t>
            </w:r>
            <w:r w:rsidRPr="00060920">
              <w:rPr>
                <w:rFonts w:ascii="Times New Roman" w:hAnsi="Times New Roman"/>
                <w:i/>
                <w:szCs w:val="20"/>
              </w:rPr>
              <w:t>PUCCH-</w:t>
            </w:r>
            <w:proofErr w:type="spellStart"/>
            <w:r w:rsidRPr="00060920">
              <w:rPr>
                <w:rFonts w:ascii="Times New Roman" w:hAnsi="Times New Roman"/>
                <w:i/>
                <w:szCs w:val="20"/>
              </w:rPr>
              <w:t>ResourceSet</w:t>
            </w:r>
            <w:proofErr w:type="spellEnd"/>
            <w:r w:rsidRPr="00060920">
              <w:rPr>
                <w:rFonts w:ascii="Times New Roman" w:hAnsi="Times New Roman"/>
                <w:szCs w:val="20"/>
              </w:rPr>
              <w:t xml:space="preserve"> </w:t>
            </w:r>
            <w:r w:rsidRPr="00060920">
              <w:rPr>
                <w:rFonts w:ascii="Times New Roman" w:hAnsi="Times New Roman"/>
                <w:color w:val="FF0000"/>
                <w:szCs w:val="20"/>
              </w:rPr>
              <w:t>in the active UL BWP</w:t>
            </w:r>
          </w:p>
          <w:p w14:paraId="57675826"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else</w:t>
            </w:r>
            <w:r w:rsidRPr="00060920">
              <w:rPr>
                <w:rFonts w:ascii="Times New Roman" w:hAnsi="Times New Roman"/>
                <w:color w:val="000000"/>
                <w:szCs w:val="20"/>
              </w:rPr>
              <w:t xml:space="preserve">, </w:t>
            </w:r>
            <w:r w:rsidRPr="00060920">
              <w:rPr>
                <w:rFonts w:ascii="Times New Roman" w:hAnsi="Times New Roman"/>
                <w:szCs w:val="20"/>
              </w:rPr>
              <w:t>transmissions on the backhaul link use</w:t>
            </w:r>
            <w:r w:rsidRPr="00060920">
              <w:rPr>
                <w:rFonts w:ascii="Times New Roman" w:hAnsi="Times New Roman"/>
                <w:color w:val="000000"/>
                <w:szCs w:val="20"/>
              </w:rPr>
              <w:t xml:space="preserve"> a spatial filter corresponding to an indicated</w:t>
            </w:r>
            <w:r w:rsidRPr="00060920">
              <w:rPr>
                <w:rFonts w:ascii="Times New Roman" w:hAnsi="Times New Roman"/>
                <w:szCs w:val="20"/>
              </w:rPr>
              <w:t xml:space="preserve"> unified </w:t>
            </w:r>
            <w:r w:rsidRPr="00060920">
              <w:rPr>
                <w:rFonts w:ascii="Times New Roman" w:hAnsi="Times New Roman"/>
                <w:color w:val="000000"/>
                <w:szCs w:val="20"/>
              </w:rPr>
              <w:t xml:space="preserve">TCI state for transmissions by the NCR-MT. </w:t>
            </w:r>
          </w:p>
          <w:p w14:paraId="32AD9A33"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else transmissions on the backhaul link use a spatial filter corresponding to a unified TCI state or SRI provided by a MAC CE [11, TS 38.321].</w:t>
            </w:r>
          </w:p>
          <w:p w14:paraId="49015BB0"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color w:val="FF0000"/>
                <w:szCs w:val="20"/>
              </w:rPr>
              <w:t xml:space="preserve">If the NCR receives 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color w:val="FF0000"/>
                  <w:szCs w:val="20"/>
                </w:rPr>
                <m:t>k+3</m:t>
              </m:r>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slot</m:t>
                  </m:r>
                </m:sub>
                <m:sup>
                  <m:r>
                    <m:rPr>
                      <m:sty m:val="p"/>
                    </m:rPr>
                    <w:rPr>
                      <w:rFonts w:ascii="Cambria Math" w:hAnsi="Cambria Math"/>
                      <w:color w:val="FF0000"/>
                      <w:szCs w:val="20"/>
                    </w:rPr>
                    <m:t>subframe</m:t>
                  </m:r>
                  <m:r>
                    <w:rPr>
                      <w:rFonts w:ascii="Cambria Math" w:hAnsi="Cambria Math"/>
                      <w:color w:val="FF0000"/>
                      <w:szCs w:val="20"/>
                    </w:rPr>
                    <m:t>,μ</m:t>
                  </m:r>
                </m:sup>
              </m:sSubSup>
            </m:oMath>
            <w:r w:rsidRPr="00060920">
              <w:rPr>
                <w:rFonts w:ascii="Times New Roman" w:hAnsi="Times New Roman"/>
                <w:color w:val="FF0000"/>
                <w:szCs w:val="20"/>
              </w:rPr>
              <w:t xml:space="preserve"> where </w:t>
            </w:r>
            <m:oMath>
              <m:r>
                <w:rPr>
                  <w:rFonts w:ascii="Cambria Math" w:hAnsi="Cambria Math"/>
                  <w:color w:val="FF0000"/>
                  <w:szCs w:val="20"/>
                </w:rPr>
                <m:t>k</m:t>
              </m:r>
            </m:oMath>
            <w:r w:rsidRPr="00060920">
              <w:rPr>
                <w:rFonts w:ascii="Times New Roman" w:hAnsi="Times New Roman"/>
                <w:color w:val="FF0000"/>
                <w:szCs w:val="20"/>
              </w:rPr>
              <w:t xml:space="preserve"> is the slot where the NCR-MT would transmit a PUCCH with HARQ-ACK information associated with the PDSCH providing the MAC CE command and </w:t>
            </w:r>
            <m:oMath>
              <m:r>
                <w:rPr>
                  <w:rFonts w:ascii="Cambria Math" w:hAnsi="Cambria Math"/>
                  <w:color w:val="FF0000"/>
                  <w:szCs w:val="20"/>
                </w:rPr>
                <m:t>μ</m:t>
              </m:r>
            </m:oMath>
            <w:r w:rsidRPr="00060920">
              <w:rPr>
                <w:rFonts w:ascii="Times New Roman" w:hAnsi="Times New Roman"/>
                <w:color w:val="FF0000"/>
                <w:szCs w:val="20"/>
              </w:rPr>
              <w:t xml:space="preserve"> is the SCS configuration for the PUCCH transmission.</w:t>
            </w:r>
          </w:p>
        </w:tc>
      </w:tr>
    </w:tbl>
    <w:p w14:paraId="4DA46359" w14:textId="77777777" w:rsidR="00B3144E" w:rsidRPr="00060920" w:rsidRDefault="00A61775" w:rsidP="00FB7C51">
      <w:pPr>
        <w:adjustRightInd w:val="0"/>
        <w:snapToGrid w:val="0"/>
        <w:spacing w:before="60" w:after="60"/>
        <w:rPr>
          <w:rFonts w:ascii="Times New Roman" w:hAnsi="Times New Roman"/>
          <w:b/>
          <w:bCs/>
          <w:szCs w:val="20"/>
          <w:highlight w:val="green"/>
          <w:lang w:eastAsia="zh-CN"/>
        </w:rPr>
      </w:pPr>
      <w:r w:rsidRPr="00060920">
        <w:rPr>
          <w:rFonts w:ascii="Times New Roman" w:hAnsi="Times New Roman"/>
          <w:b/>
          <w:bCs/>
          <w:szCs w:val="20"/>
          <w:highlight w:val="green"/>
          <w:lang w:eastAsia="zh-CN"/>
        </w:rPr>
        <w:t>Agreement</w:t>
      </w:r>
    </w:p>
    <w:p w14:paraId="36842646"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The following TP for 38.213 clause 20 is accepted: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1F09D3BC" w14:textId="77777777">
        <w:tc>
          <w:tcPr>
            <w:tcW w:w="9736" w:type="dxa"/>
            <w:shd w:val="clear" w:color="auto" w:fill="auto"/>
          </w:tcPr>
          <w:p w14:paraId="06BD1636"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 xml:space="preserve">The </w:t>
            </w:r>
            <w:r w:rsidRPr="00060920">
              <w:rPr>
                <w:rFonts w:ascii="Times New Roman" w:eastAsia="Malgun Gothic" w:hAnsi="Times New Roman"/>
                <w:szCs w:val="20"/>
              </w:rPr>
              <w:t>NCR-</w:t>
            </w:r>
            <w:proofErr w:type="spellStart"/>
            <w:r w:rsidRPr="00060920">
              <w:rPr>
                <w:rFonts w:ascii="Times New Roman" w:eastAsia="Malgun Gothic" w:hAnsi="Times New Roman"/>
                <w:szCs w:val="20"/>
              </w:rPr>
              <w:t>Fwd</w:t>
            </w:r>
            <w:proofErr w:type="spellEnd"/>
            <w:r w:rsidRPr="00060920">
              <w:rPr>
                <w:rFonts w:ascii="Times New Roman" w:hAnsi="Times New Roman"/>
                <w:szCs w:val="20"/>
              </w:rPr>
              <w:t xml:space="preserve"> uses </w:t>
            </w:r>
            <w:proofErr w:type="spellStart"/>
            <w:r w:rsidRPr="00060920">
              <w:rPr>
                <w:rFonts w:ascii="Times New Roman" w:hAnsi="Times New Roman"/>
                <w:strike/>
                <w:color w:val="FF0000"/>
                <w:szCs w:val="20"/>
              </w:rPr>
              <w:t>a</w:t>
            </w:r>
            <w:r w:rsidRPr="00060920">
              <w:rPr>
                <w:rFonts w:ascii="Times New Roman" w:hAnsi="Times New Roman"/>
                <w:color w:val="FF0000"/>
                <w:szCs w:val="20"/>
              </w:rPr>
              <w:t>the</w:t>
            </w:r>
            <w:proofErr w:type="spellEnd"/>
            <w:r w:rsidRPr="00060920">
              <w:rPr>
                <w:rFonts w:ascii="Times New Roman" w:hAnsi="Times New Roman"/>
                <w:szCs w:val="20"/>
              </w:rPr>
              <w:t xml:space="preserve"> same beam for transmissions and receptions on the access link during respective time resources associated with </w:t>
            </w:r>
            <w:r w:rsidRPr="00060920">
              <w:rPr>
                <w:rFonts w:ascii="Times New Roman" w:hAnsi="Times New Roman"/>
                <w:color w:val="FF0000"/>
                <w:szCs w:val="20"/>
              </w:rPr>
              <w:t xml:space="preserve">the same </w:t>
            </w:r>
            <w:r w:rsidRPr="00060920">
              <w:rPr>
                <w:rFonts w:ascii="Times New Roman" w:hAnsi="Times New Roman"/>
                <w:szCs w:val="20"/>
              </w:rPr>
              <w:t xml:space="preserve">beam </w:t>
            </w:r>
            <w:r w:rsidRPr="00060920">
              <w:rPr>
                <w:rFonts w:ascii="Times New Roman" w:hAnsi="Times New Roman"/>
                <w:color w:val="FF0000"/>
                <w:szCs w:val="20"/>
              </w:rPr>
              <w:t>index</w:t>
            </w:r>
            <w:r w:rsidRPr="00060920">
              <w:rPr>
                <w:rFonts w:ascii="Times New Roman" w:hAnsi="Times New Roman"/>
                <w:szCs w:val="20"/>
              </w:rPr>
              <w:t>.</w:t>
            </w:r>
          </w:p>
        </w:tc>
      </w:tr>
    </w:tbl>
    <w:p w14:paraId="570C9D06"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19F0E532" w14:textId="77777777" w:rsidR="00B3144E" w:rsidRPr="00060920" w:rsidRDefault="00A61775" w:rsidP="00FB7C51">
      <w:pPr>
        <w:snapToGrid w:val="0"/>
        <w:spacing w:before="60" w:after="60"/>
        <w:rPr>
          <w:rFonts w:ascii="Times New Roman" w:hAnsi="Times New Roman"/>
          <w:iCs/>
          <w:szCs w:val="20"/>
        </w:rPr>
      </w:pPr>
      <w:r w:rsidRPr="00060920">
        <w:rPr>
          <w:rFonts w:ascii="Times New Roman" w:hAnsi="Times New Roman"/>
          <w:iCs/>
          <w:szCs w:val="20"/>
        </w:rPr>
        <w:t>The reference slot determined by the configured SCS (</w:t>
      </w:r>
      <w:proofErr w:type="spellStart"/>
      <w:r w:rsidRPr="00060920">
        <w:rPr>
          <w:rFonts w:ascii="Times New Roman" w:hAnsi="Times New Roman"/>
          <w:iCs/>
          <w:szCs w:val="20"/>
        </w:rPr>
        <w:t>ncr-referenceSCS</w:t>
      </w:r>
      <w:proofErr w:type="spellEnd"/>
      <w:r w:rsidRPr="00060920">
        <w:rPr>
          <w:rFonts w:ascii="Times New Roman" w:hAnsi="Times New Roman"/>
          <w:iCs/>
          <w:szCs w:val="20"/>
        </w:rPr>
        <w:t xml:space="preserve">) is the first slot that starts no earlier than the start of slot </w:t>
      </w:r>
      <w:proofErr w:type="spellStart"/>
      <w:r w:rsidRPr="00060920">
        <w:rPr>
          <w:rFonts w:ascii="Times New Roman" w:hAnsi="Times New Roman"/>
          <w:iCs/>
          <w:szCs w:val="20"/>
        </w:rPr>
        <w:t>n+k</w:t>
      </w:r>
      <w:proofErr w:type="spellEnd"/>
      <w:r w:rsidRPr="00060920">
        <w:rPr>
          <w:rFonts w:ascii="Times New Roman" w:hAnsi="Times New Roman"/>
          <w:iCs/>
          <w:szCs w:val="20"/>
        </w:rPr>
        <w:t xml:space="preserve"> in the numerology of the PDCCH in which the indication is received. The following TP for 38.213 clause 20 is endorsed.</w:t>
      </w:r>
    </w:p>
    <w:tbl>
      <w:tblPr>
        <w:tblStyle w:val="aff"/>
        <w:tblW w:w="0" w:type="auto"/>
        <w:tblLook w:val="04A0" w:firstRow="1" w:lastRow="0" w:firstColumn="1" w:lastColumn="0" w:noHBand="0" w:noVBand="1"/>
      </w:tblPr>
      <w:tblGrid>
        <w:gridCol w:w="9628"/>
      </w:tblGrid>
      <w:tr w:rsidR="00B3144E" w:rsidRPr="00060920" w14:paraId="412B36E3" w14:textId="77777777">
        <w:tc>
          <w:tcPr>
            <w:tcW w:w="10194" w:type="dxa"/>
          </w:tcPr>
          <w:p w14:paraId="499565DD"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 xml:space="preserve">Reason for change: </w:t>
            </w:r>
          </w:p>
          <w:p w14:paraId="037199B1"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060920">
              <w:rPr>
                <w:rFonts w:ascii="Times New Roman" w:eastAsia="等线" w:hAnsi="Times New Roman"/>
                <w:bCs/>
                <w:szCs w:val="20"/>
              </w:rPr>
              <w:t>ncr-referenceSCS</w:t>
            </w:r>
            <w:proofErr w:type="spellEnd"/>
            <w:r w:rsidRPr="00060920">
              <w:rPr>
                <w:rFonts w:ascii="Times New Roman" w:eastAsia="等线" w:hAnsi="Times New Roman"/>
                <w:bCs/>
                <w:szCs w:val="20"/>
              </w:rPr>
              <w:t xml:space="preserve"> for the NCR-</w:t>
            </w:r>
            <w:proofErr w:type="spellStart"/>
            <w:r w:rsidRPr="00060920">
              <w:rPr>
                <w:rFonts w:ascii="Times New Roman" w:eastAsia="等线" w:hAnsi="Times New Roman"/>
                <w:bCs/>
                <w:szCs w:val="20"/>
              </w:rPr>
              <w:t>Fwd</w:t>
            </w:r>
            <w:proofErr w:type="spellEnd"/>
            <w:r w:rsidRPr="00060920">
              <w:rPr>
                <w:rFonts w:ascii="Times New Roman" w:eastAsia="等线" w:hAnsi="Times New Roman"/>
                <w:bCs/>
                <w:szCs w:val="20"/>
              </w:rPr>
              <w:t xml:space="preserve"> are different.</w:t>
            </w:r>
          </w:p>
          <w:p w14:paraId="3821DCF0"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Summary of change:</w:t>
            </w:r>
          </w:p>
          <w:p w14:paraId="0625C187"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Clarify the SCSs for slot n of the PDCCH reception, offset value k in FG 43-3 and the reference slot for time resources, and define the reference slot based on the slot n of the PDCCH reception and offset value k.</w:t>
            </w:r>
          </w:p>
          <w:p w14:paraId="717DFF74"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Consequences if not approved:</w:t>
            </w:r>
          </w:p>
          <w:p w14:paraId="09BDF3D0"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lastRenderedPageBreak/>
              <w:t>The SCSs for slot n of the PDCCH reception, offset value k in FG 43-3 and the reference slot for time resources are not clear.</w:t>
            </w:r>
          </w:p>
          <w:p w14:paraId="573F30FA"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w:t>
            </w:r>
          </w:p>
          <w:p w14:paraId="2E46CC6D" w14:textId="77777777" w:rsidR="00B3144E" w:rsidRPr="00060920" w:rsidRDefault="00A61775" w:rsidP="00FB7C51">
            <w:pPr>
              <w:adjustRightInd w:val="0"/>
              <w:snapToGrid w:val="0"/>
              <w:spacing w:before="60" w:after="60"/>
              <w:jc w:val="center"/>
              <w:rPr>
                <w:rFonts w:ascii="Times New Roman" w:eastAsia="等线" w:hAnsi="Times New Roman"/>
                <w:color w:val="000000"/>
                <w:szCs w:val="20"/>
              </w:rPr>
            </w:pPr>
            <w:r w:rsidRPr="00060920">
              <w:rPr>
                <w:rFonts w:ascii="Times New Roman" w:eastAsia="等线" w:hAnsi="Times New Roman"/>
                <w:b/>
                <w:bCs/>
                <w:color w:val="FF0000"/>
                <w:szCs w:val="20"/>
              </w:rPr>
              <w:t>&lt; Unchanged text omitted &gt;</w:t>
            </w:r>
          </w:p>
          <w:p w14:paraId="6D1D30C3" w14:textId="77777777" w:rsidR="00B3144E" w:rsidRPr="00060920" w:rsidRDefault="00A61775" w:rsidP="00FB7C51">
            <w:pPr>
              <w:adjustRightInd w:val="0"/>
              <w:snapToGrid w:val="0"/>
              <w:spacing w:before="60" w:after="60"/>
              <w:rPr>
                <w:rFonts w:ascii="Times New Roman" w:eastAsia="等线" w:hAnsi="Times New Roman"/>
                <w:color w:val="000000"/>
                <w:szCs w:val="20"/>
              </w:rPr>
            </w:pPr>
            <w:r w:rsidRPr="00060920">
              <w:rPr>
                <w:rFonts w:ascii="Times New Roman" w:eastAsia="等线" w:hAnsi="Times New Roman"/>
                <w:color w:val="000000"/>
                <w:szCs w:val="20"/>
              </w:rPr>
              <w:t>The NCR-MT can be configured to monitor PDCCH according to USS sets for detection of a DCI format 2_8 with CRC scrambled by an NCR-RNTI.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060920">
              <w:rPr>
                <w:rFonts w:ascii="Times New Roman" w:eastAsia="等线" w:hAnsi="Times New Roman"/>
                <w:i/>
                <w:iCs/>
                <w:color w:val="000000"/>
                <w:szCs w:val="20"/>
              </w:rPr>
              <w:t>slotOffsetAperiodic</w:t>
            </w:r>
            <w:proofErr w:type="spellEnd"/>
            <w:r w:rsidRPr="00060920">
              <w:rPr>
                <w:rFonts w:ascii="Times New Roman" w:eastAsia="等线" w:hAnsi="Times New Roman"/>
                <w:color w:val="000000"/>
                <w:szCs w:val="20"/>
              </w:rPr>
              <w:t> slots from a reference slot and at a symbol that is offset by </w:t>
            </w:r>
            <w:proofErr w:type="spellStart"/>
            <w:r w:rsidRPr="00060920">
              <w:rPr>
                <w:rFonts w:ascii="Times New Roman" w:eastAsia="等线" w:hAnsi="Times New Roman"/>
                <w:i/>
                <w:iCs/>
                <w:color w:val="000000"/>
                <w:szCs w:val="20"/>
              </w:rPr>
              <w:t>symbolOffset</w:t>
            </w:r>
            <w:proofErr w:type="spellEnd"/>
            <w:r w:rsidRPr="00060920">
              <w:rPr>
                <w:rFonts w:ascii="Times New Roman" w:eastAsia="等线" w:hAnsi="Times New Roman"/>
                <w:color w:val="000000"/>
                <w:szCs w:val="20"/>
              </w:rPr>
              <w:t> from the start of the slot, and has a duration provided by </w:t>
            </w:r>
            <w:proofErr w:type="spellStart"/>
            <w:r w:rsidRPr="00060920">
              <w:rPr>
                <w:rFonts w:ascii="Times New Roman" w:eastAsia="等线" w:hAnsi="Times New Roman"/>
                <w:i/>
                <w:iCs/>
                <w:color w:val="000000"/>
                <w:szCs w:val="20"/>
              </w:rPr>
              <w:t>durationInSymbols</w:t>
            </w:r>
            <w:proofErr w:type="spellEnd"/>
            <w:r w:rsidRPr="00060920">
              <w:rPr>
                <w:rFonts w:ascii="Times New Roman" w:eastAsia="等线" w:hAnsi="Times New Roman"/>
                <w:color w:val="000000"/>
                <w:szCs w:val="20"/>
              </w:rPr>
              <w:t> for a SCS provided by </w:t>
            </w:r>
            <w:proofErr w:type="spellStart"/>
            <w:r w:rsidRPr="00060920">
              <w:rPr>
                <w:rFonts w:ascii="Times New Roman" w:eastAsia="等线" w:hAnsi="Times New Roman"/>
                <w:i/>
                <w:iCs/>
                <w:color w:val="000000"/>
                <w:szCs w:val="20"/>
              </w:rPr>
              <w:t>ncr-referenceSCS</w:t>
            </w:r>
            <w:proofErr w:type="spellEnd"/>
            <w:r w:rsidRPr="00060920">
              <w:rPr>
                <w:rFonts w:ascii="Times New Roman" w:eastAsia="等线" w:hAnsi="Times New Roman"/>
                <w:color w:val="000000"/>
                <w:szCs w:val="20"/>
              </w:rPr>
              <w:t>. The reference slot is </w:t>
            </w:r>
            <w:r w:rsidRPr="00060920">
              <w:rPr>
                <w:rFonts w:ascii="Times New Roman" w:eastAsia="等线" w:hAnsi="Times New Roman"/>
                <w:color w:val="FF0000"/>
                <w:szCs w:val="20"/>
              </w:rPr>
              <w:t>the first slot with the SCS provided by </w:t>
            </w:r>
            <w:proofErr w:type="spellStart"/>
            <w:r w:rsidRPr="00060920">
              <w:rPr>
                <w:rFonts w:ascii="Times New Roman" w:eastAsia="等线" w:hAnsi="Times New Roman"/>
                <w:i/>
                <w:iCs/>
                <w:color w:val="FF0000"/>
                <w:szCs w:val="20"/>
              </w:rPr>
              <w:t>ncr-referenceSCS</w:t>
            </w:r>
            <w:proofErr w:type="spellEnd"/>
            <w:r w:rsidRPr="00060920">
              <w:rPr>
                <w:rFonts w:ascii="Times New Roman" w:eastAsia="等线" w:hAnsi="Times New Roman"/>
                <w:color w:val="FF0000"/>
                <w:szCs w:val="20"/>
              </w:rPr>
              <w:t> that starts no earlier than the start of </w:t>
            </w:r>
            <w:r w:rsidRPr="00060920">
              <w:rPr>
                <w:rFonts w:ascii="Times New Roman" w:eastAsia="等线" w:hAnsi="Times New Roman"/>
                <w:color w:val="000000"/>
                <w:szCs w:val="20"/>
              </w:rPr>
              <w:t>a slot that is after a slot of a PDCCH reception that provides the DCI format 2_8 by a number of slots indicated by FG 43-3</w:t>
            </w:r>
            <w:r w:rsidRPr="00060920">
              <w:rPr>
                <w:rFonts w:ascii="Times New Roman" w:eastAsia="等线" w:hAnsi="Times New Roman"/>
                <w:color w:val="FF0000"/>
                <w:szCs w:val="20"/>
              </w:rPr>
              <w:t> with the SCS of PDCCH reception</w:t>
            </w:r>
            <w:r w:rsidRPr="00060920">
              <w:rPr>
                <w:rFonts w:ascii="Times New Roman" w:eastAsia="等线" w:hAnsi="Times New Roman"/>
                <w:color w:val="000000"/>
                <w:szCs w:val="20"/>
              </w:rPr>
              <w:t>.</w:t>
            </w:r>
          </w:p>
          <w:p w14:paraId="13E48767" w14:textId="77777777" w:rsidR="00B3144E" w:rsidRPr="00060920" w:rsidRDefault="00A61775" w:rsidP="00FB7C51">
            <w:pPr>
              <w:snapToGrid w:val="0"/>
              <w:spacing w:before="60" w:after="60"/>
              <w:jc w:val="center"/>
              <w:rPr>
                <w:rFonts w:ascii="Times New Roman" w:hAnsi="Times New Roman"/>
                <w:iCs/>
                <w:szCs w:val="20"/>
              </w:rPr>
            </w:pPr>
            <w:r w:rsidRPr="00060920">
              <w:rPr>
                <w:rFonts w:ascii="Times New Roman" w:eastAsia="等线" w:hAnsi="Times New Roman"/>
                <w:b/>
                <w:bCs/>
                <w:color w:val="FF0000"/>
                <w:szCs w:val="20"/>
              </w:rPr>
              <w:t>&lt; Unchanged text omitted &gt;</w:t>
            </w:r>
          </w:p>
        </w:tc>
      </w:tr>
    </w:tbl>
    <w:p w14:paraId="31E56C58"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lastRenderedPageBreak/>
        <w:t>Agreement</w:t>
      </w:r>
    </w:p>
    <w:p w14:paraId="497A498E"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The following TP for 38.213 clause 20 is accepted: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3F4DF633" w14:textId="77777777">
        <w:tc>
          <w:tcPr>
            <w:tcW w:w="9736" w:type="dxa"/>
            <w:shd w:val="clear" w:color="auto" w:fill="auto"/>
          </w:tcPr>
          <w:p w14:paraId="7364A167"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 xml:space="preserve">Reason for change: </w:t>
            </w:r>
          </w:p>
          <w:p w14:paraId="7690DDEE"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To capture the agreement made in RAN1#104-b to address the remaining issue for priority between beam indications.</w:t>
            </w:r>
          </w:p>
          <w:p w14:paraId="2E9EFADC"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Summary of change:</w:t>
            </w:r>
          </w:p>
          <w:p w14:paraId="240A8617"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 xml:space="preserve">Clarify the Periodic beam indication with priority flag has higher priority than semi-persistent beam indication without priority flag. </w:t>
            </w:r>
          </w:p>
          <w:p w14:paraId="42C6F4BA"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Consequences if not approved:</w:t>
            </w:r>
          </w:p>
          <w:p w14:paraId="65A74B46"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Without this change, it will be an error case if conflict beam indication occurs.</w:t>
            </w:r>
          </w:p>
          <w:p w14:paraId="5DFFB61D"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w:t>
            </w:r>
          </w:p>
          <w:p w14:paraId="35FA4FC7" w14:textId="77777777" w:rsidR="00B3144E" w:rsidRPr="00060920" w:rsidRDefault="00A61775" w:rsidP="00FB7C51">
            <w:pPr>
              <w:pStyle w:val="maintext"/>
              <w:adjustRightInd w:val="0"/>
              <w:snapToGrid w:val="0"/>
              <w:spacing w:line="240" w:lineRule="auto"/>
              <w:rPr>
                <w:rFonts w:ascii="Times New Roman" w:hAnsi="Times New Roman" w:cs="Times New Roman"/>
                <w:szCs w:val="20"/>
              </w:rPr>
            </w:pPr>
            <w:r w:rsidRPr="00060920">
              <w:rPr>
                <w:rFonts w:ascii="Times New Roman" w:hAnsi="Times New Roman" w:cs="Times New Roman"/>
                <w:szCs w:val="20"/>
              </w:rPr>
              <w:t>20</w:t>
            </w:r>
            <w:r w:rsidRPr="00060920">
              <w:rPr>
                <w:rFonts w:ascii="Times New Roman" w:hAnsi="Times New Roman" w:cs="Times New Roman"/>
                <w:szCs w:val="20"/>
              </w:rPr>
              <w:tab/>
              <w:t>Network controlled repeater</w:t>
            </w:r>
          </w:p>
          <w:p w14:paraId="5ED34594" w14:textId="77777777" w:rsidR="00B3144E" w:rsidRPr="00060920" w:rsidRDefault="00A61775" w:rsidP="00FB7C51">
            <w:pPr>
              <w:adjustRightInd w:val="0"/>
              <w:snapToGrid w:val="0"/>
              <w:spacing w:before="60" w:after="60"/>
              <w:jc w:val="center"/>
              <w:rPr>
                <w:rFonts w:ascii="Times New Roman" w:eastAsia="Malgun Gothic" w:hAnsi="Times New Roman"/>
                <w:szCs w:val="20"/>
              </w:rPr>
            </w:pPr>
            <w:r w:rsidRPr="00060920">
              <w:rPr>
                <w:rFonts w:ascii="Times New Roman" w:hAnsi="Times New Roman"/>
                <w:color w:val="FF0000"/>
                <w:szCs w:val="20"/>
              </w:rPr>
              <w:t>*** Unchanged parts are omitted ***</w:t>
            </w:r>
          </w:p>
          <w:p w14:paraId="6A21391F"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 xml:space="preserve">If </w:t>
            </w:r>
          </w:p>
          <w:p w14:paraId="17994BDB" w14:textId="77777777" w:rsidR="00B3144E" w:rsidRPr="00060920" w:rsidRDefault="00A61775" w:rsidP="00FB7C51">
            <w:pPr>
              <w:adjustRightInd w:val="0"/>
              <w:snapToGrid w:val="0"/>
              <w:spacing w:before="60" w:after="60"/>
              <w:ind w:left="568" w:hanging="284"/>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first time resource provided by </w:t>
            </w:r>
            <w:r w:rsidRPr="00060920">
              <w:rPr>
                <w:rFonts w:ascii="Times New Roman" w:hAnsi="Times New Roman"/>
                <w:i/>
                <w:iCs/>
                <w:szCs w:val="20"/>
              </w:rPr>
              <w:t>NCR-</w:t>
            </w:r>
            <w:proofErr w:type="spellStart"/>
            <w:r w:rsidRPr="00060920">
              <w:rPr>
                <w:rFonts w:ascii="Times New Roman" w:hAnsi="Times New Roman"/>
                <w:i/>
                <w:iCs/>
                <w:szCs w:val="20"/>
              </w:rPr>
              <w:t>SemiP</w:t>
            </w:r>
            <w:r w:rsidRPr="00060920">
              <w:rPr>
                <w:rFonts w:ascii="Times New Roman" w:hAnsi="Times New Roman"/>
                <w:i/>
                <w:szCs w:val="20"/>
              </w:rPr>
              <w:t>ersistentFwd</w:t>
            </w:r>
            <w:r w:rsidRPr="00060920">
              <w:rPr>
                <w:rFonts w:ascii="Times New Roman" w:hAnsi="Times New Roman"/>
                <w:i/>
                <w:iCs/>
                <w:szCs w:val="20"/>
              </w:rPr>
              <w:t>ResourceSet</w:t>
            </w:r>
            <w:proofErr w:type="spellEnd"/>
            <w:r w:rsidRPr="00060920">
              <w:rPr>
                <w:rFonts w:ascii="Times New Roman" w:hAnsi="Times New Roman"/>
                <w:szCs w:val="20"/>
              </w:rPr>
              <w:t xml:space="preserve"> is indicated by a MAC CE command and is associated with a first beam index, and </w:t>
            </w:r>
          </w:p>
          <w:p w14:paraId="6EFFD21E" w14:textId="77777777" w:rsidR="00B3144E" w:rsidRPr="00060920" w:rsidRDefault="00A61775" w:rsidP="00FB7C51">
            <w:pPr>
              <w:adjustRightInd w:val="0"/>
              <w:snapToGrid w:val="0"/>
              <w:spacing w:before="60" w:after="60"/>
              <w:ind w:left="568" w:hanging="284"/>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second time resource is provided by </w:t>
            </w:r>
            <w:r w:rsidRPr="00060920">
              <w:rPr>
                <w:rFonts w:ascii="Times New Roman" w:hAnsi="Times New Roman"/>
                <w:i/>
                <w:iCs/>
                <w:szCs w:val="20"/>
              </w:rPr>
              <w:t>NCR-</w:t>
            </w:r>
            <w:proofErr w:type="spellStart"/>
            <w:r w:rsidRPr="00060920">
              <w:rPr>
                <w:rFonts w:ascii="Times New Roman" w:hAnsi="Times New Roman"/>
                <w:i/>
                <w:iCs/>
                <w:szCs w:val="20"/>
              </w:rPr>
              <w:t>P</w:t>
            </w:r>
            <w:r w:rsidRPr="00060920">
              <w:rPr>
                <w:rFonts w:ascii="Times New Roman" w:hAnsi="Times New Roman"/>
                <w:i/>
                <w:szCs w:val="20"/>
              </w:rPr>
              <w:t>eriodicFwdResourceSet</w:t>
            </w:r>
            <w:proofErr w:type="spellEnd"/>
            <w:r w:rsidRPr="00060920">
              <w:rPr>
                <w:rFonts w:ascii="Times New Roman" w:hAnsi="Times New Roman"/>
                <w:szCs w:val="20"/>
              </w:rPr>
              <w:t xml:space="preserve"> and is associated with a second beam index, and </w:t>
            </w:r>
          </w:p>
          <w:p w14:paraId="672CC6A0" w14:textId="77777777" w:rsidR="00B3144E" w:rsidRPr="00060920" w:rsidRDefault="00A61775" w:rsidP="00FB7C51">
            <w:pPr>
              <w:adjustRightInd w:val="0"/>
              <w:snapToGrid w:val="0"/>
              <w:spacing w:before="60" w:after="60"/>
              <w:ind w:left="568" w:hanging="284"/>
              <w:rPr>
                <w:rFonts w:ascii="Times New Roman" w:hAnsi="Times New Roman"/>
                <w:szCs w:val="20"/>
              </w:rPr>
            </w:pPr>
            <w:r w:rsidRPr="00060920">
              <w:rPr>
                <w:rFonts w:ascii="Times New Roman" w:hAnsi="Times New Roman"/>
                <w:szCs w:val="20"/>
              </w:rPr>
              <w:t xml:space="preserve">-    the </w:t>
            </w:r>
            <w:proofErr w:type="gramStart"/>
            <w:r w:rsidRPr="00060920">
              <w:rPr>
                <w:rFonts w:ascii="Times New Roman" w:hAnsi="Times New Roman"/>
                <w:szCs w:val="20"/>
              </w:rPr>
              <w:t>first time</w:t>
            </w:r>
            <w:proofErr w:type="gramEnd"/>
            <w:r w:rsidRPr="00060920">
              <w:rPr>
                <w:rFonts w:ascii="Times New Roman" w:hAnsi="Times New Roman"/>
                <w:szCs w:val="20"/>
              </w:rPr>
              <w:t xml:space="preserve"> resource overlaps with the second time resource in a set of symbols,</w:t>
            </w:r>
          </w:p>
          <w:p w14:paraId="3BCCE089" w14:textId="77777777" w:rsidR="00B3144E" w:rsidRPr="00060920" w:rsidRDefault="00A61775" w:rsidP="00FB7C51">
            <w:pPr>
              <w:adjustRightInd w:val="0"/>
              <w:snapToGrid w:val="0"/>
              <w:spacing w:before="60" w:after="60"/>
              <w:rPr>
                <w:rFonts w:ascii="Times New Roman" w:hAnsi="Times New Roman"/>
                <w:color w:val="FF0000"/>
                <w:szCs w:val="20"/>
              </w:rPr>
            </w:pPr>
            <w:r w:rsidRPr="00060920">
              <w:rPr>
                <w:rFonts w:ascii="Times New Roman" w:hAnsi="Times New Roman"/>
                <w:szCs w:val="20"/>
              </w:rPr>
              <w:t xml:space="preserve">the NCR applies the first beam index for transmissions or receptions on the access link in the set of symbols </w:t>
            </w:r>
            <w:r w:rsidRPr="00060920">
              <w:rPr>
                <w:rFonts w:ascii="Times New Roman" w:hAnsi="Times New Roman"/>
                <w:color w:val="FF0000"/>
                <w:szCs w:val="20"/>
              </w:rPr>
              <w:t xml:space="preserve">unless only the </w:t>
            </w:r>
            <w:r w:rsidRPr="00060920">
              <w:rPr>
                <w:rFonts w:ascii="Times New Roman" w:hAnsi="Times New Roman"/>
                <w:i/>
                <w:color w:val="FF0000"/>
                <w:szCs w:val="20"/>
              </w:rPr>
              <w:t>NCR-</w:t>
            </w:r>
            <w:proofErr w:type="spellStart"/>
            <w:r w:rsidRPr="00060920">
              <w:rPr>
                <w:rFonts w:ascii="Times New Roman" w:hAnsi="Times New Roman"/>
                <w:i/>
                <w:color w:val="FF0000"/>
                <w:szCs w:val="20"/>
              </w:rPr>
              <w:t>PeriodicFwdResourceSet</w:t>
            </w:r>
            <w:proofErr w:type="spellEnd"/>
            <w:r w:rsidRPr="00060920">
              <w:rPr>
                <w:rFonts w:ascii="Times New Roman" w:hAnsi="Times New Roman"/>
                <w:color w:val="FF0000"/>
                <w:szCs w:val="20"/>
              </w:rPr>
              <w:t xml:space="preserve"> includes a </w:t>
            </w:r>
            <w:proofErr w:type="spellStart"/>
            <w:r w:rsidRPr="00060920">
              <w:rPr>
                <w:rFonts w:ascii="Times New Roman" w:hAnsi="Times New Roman"/>
                <w:i/>
                <w:color w:val="FF0000"/>
                <w:szCs w:val="20"/>
              </w:rPr>
              <w:t>priorityFlag</w:t>
            </w:r>
            <w:proofErr w:type="spellEnd"/>
            <w:r w:rsidRPr="00060920">
              <w:rPr>
                <w:rFonts w:ascii="Times New Roman" w:hAnsi="Times New Roman"/>
                <w:color w:val="FF0000"/>
                <w:szCs w:val="20"/>
              </w:rPr>
              <w:t>, in which case the second beam index is applied</w:t>
            </w:r>
            <w:r w:rsidRPr="00060920">
              <w:rPr>
                <w:rFonts w:ascii="Times New Roman" w:hAnsi="Times New Roman"/>
                <w:szCs w:val="20"/>
              </w:rPr>
              <w:t>.</w:t>
            </w:r>
          </w:p>
          <w:p w14:paraId="3DCEBDA3" w14:textId="77777777" w:rsidR="00B3144E" w:rsidRPr="00060920" w:rsidRDefault="00A61775" w:rsidP="00FB7C51">
            <w:pPr>
              <w:adjustRightInd w:val="0"/>
              <w:snapToGrid w:val="0"/>
              <w:spacing w:before="60" w:after="60"/>
              <w:jc w:val="center"/>
              <w:rPr>
                <w:rFonts w:ascii="Times New Roman" w:hAnsi="Times New Roman"/>
                <w:szCs w:val="20"/>
              </w:rPr>
            </w:pPr>
            <w:r w:rsidRPr="00060920">
              <w:rPr>
                <w:rFonts w:ascii="Times New Roman" w:hAnsi="Times New Roman"/>
                <w:color w:val="FF0000"/>
                <w:szCs w:val="20"/>
              </w:rPr>
              <w:t>*** Unchanged parts are omitted ***</w:t>
            </w:r>
          </w:p>
        </w:tc>
      </w:tr>
    </w:tbl>
    <w:p w14:paraId="2CEAD028" w14:textId="77777777" w:rsidR="00B3144E" w:rsidRPr="00060920" w:rsidRDefault="00A61775" w:rsidP="00FB7C51">
      <w:pPr>
        <w:adjustRightInd w:val="0"/>
        <w:snapToGrid w:val="0"/>
        <w:spacing w:before="60" w:after="60"/>
        <w:rPr>
          <w:rFonts w:ascii="Times New Roman" w:hAnsi="Times New Roman"/>
          <w:b/>
          <w:iCs/>
          <w:szCs w:val="20"/>
          <w:highlight w:val="green"/>
        </w:rPr>
      </w:pPr>
      <w:r w:rsidRPr="00060920">
        <w:rPr>
          <w:rFonts w:ascii="Times New Roman" w:hAnsi="Times New Roman"/>
          <w:b/>
          <w:iCs/>
          <w:szCs w:val="20"/>
          <w:highlight w:val="green"/>
        </w:rPr>
        <w:t>Agreement</w:t>
      </w:r>
    </w:p>
    <w:p w14:paraId="474048E6"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If</w:t>
      </w:r>
      <w:r w:rsidRPr="00060920">
        <w:rPr>
          <w:rFonts w:ascii="Times New Roman" w:hAnsi="Times New Roman"/>
          <w:b/>
          <w:szCs w:val="20"/>
        </w:rPr>
        <w:t xml:space="preserve"> </w:t>
      </w:r>
      <w:r w:rsidRPr="00060920">
        <w:rPr>
          <w:rFonts w:ascii="Times New Roman" w:hAnsi="Times New Roman"/>
          <w:szCs w:val="20"/>
        </w:rPr>
        <w:t>an NCR does not support simultaneous transmission on C-link and backhaul link, NCR-</w:t>
      </w:r>
      <w:proofErr w:type="spellStart"/>
      <w:r w:rsidRPr="00060920">
        <w:rPr>
          <w:rFonts w:ascii="Times New Roman" w:hAnsi="Times New Roman"/>
          <w:szCs w:val="20"/>
        </w:rPr>
        <w:t>Fwd</w:t>
      </w:r>
      <w:proofErr w:type="spellEnd"/>
      <w:r w:rsidRPr="00060920">
        <w:rPr>
          <w:rFonts w:ascii="Times New Roman" w:hAnsi="Times New Roman"/>
          <w:szCs w:val="20"/>
        </w:rPr>
        <w:t xml:space="preserve"> does not transmit over the time resource if NCR-MT transmits on the same time resource.</w:t>
      </w:r>
    </w:p>
    <w:p w14:paraId="08398C81" w14:textId="77777777" w:rsidR="00B3144E" w:rsidRPr="00060920" w:rsidRDefault="00A61775" w:rsidP="00FB7C51">
      <w:pPr>
        <w:adjustRightInd w:val="0"/>
        <w:snapToGrid w:val="0"/>
        <w:spacing w:before="60" w:after="60"/>
        <w:rPr>
          <w:rFonts w:ascii="Times New Roman" w:hAnsi="Times New Roman"/>
          <w:b/>
          <w:bCs/>
          <w:szCs w:val="20"/>
        </w:rPr>
      </w:pPr>
      <w:r w:rsidRPr="00060920">
        <w:rPr>
          <w:rFonts w:ascii="Times New Roman" w:hAnsi="Times New Roman"/>
          <w:b/>
          <w:bCs/>
          <w:szCs w:val="20"/>
        </w:rPr>
        <w:t>Conclusion</w:t>
      </w:r>
    </w:p>
    <w:p w14:paraId="22CFE863"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There is no consensus to have enhancement on the DCI size of DCI 2-8 to satisfy the “DCI size budget”. It is up to gNB to ensure “3+1” DCI size budget.</w:t>
      </w:r>
    </w:p>
    <w:p w14:paraId="1D12E84C" w14:textId="77777777" w:rsidR="00B3144E" w:rsidRPr="00060920" w:rsidRDefault="00A61775" w:rsidP="00FB7C51">
      <w:pPr>
        <w:snapToGrid w:val="0"/>
        <w:spacing w:before="60" w:after="60"/>
        <w:rPr>
          <w:rFonts w:ascii="Times New Roman" w:hAnsi="Times New Roman"/>
          <w:b/>
          <w:bCs/>
          <w:szCs w:val="20"/>
          <w:highlight w:val="green"/>
          <w:lang w:eastAsia="zh-CN"/>
        </w:rPr>
      </w:pPr>
      <w:r w:rsidRPr="00060920">
        <w:rPr>
          <w:rFonts w:ascii="Times New Roman" w:hAnsi="Times New Roman"/>
          <w:b/>
          <w:bCs/>
          <w:szCs w:val="20"/>
          <w:highlight w:val="green"/>
          <w:lang w:eastAsia="zh-CN"/>
        </w:rPr>
        <w:t>Agreement</w:t>
      </w:r>
    </w:p>
    <w:p w14:paraId="79666646" w14:textId="77777777" w:rsidR="00B3144E" w:rsidRPr="00060920" w:rsidRDefault="00A61775" w:rsidP="00FB7C51">
      <w:pPr>
        <w:rPr>
          <w:rFonts w:ascii="Times New Roman" w:hAnsi="Times New Roman"/>
          <w:szCs w:val="20"/>
        </w:rPr>
      </w:pPr>
      <w:r w:rsidRPr="00060920">
        <w:rPr>
          <w:rFonts w:ascii="Times New Roman" w:hAnsi="Times New Roman"/>
          <w:szCs w:val="20"/>
          <w:lang w:eastAsia="zh-CN"/>
        </w:rPr>
        <w:t>Following TP is agreed.</w:t>
      </w:r>
    </w:p>
    <w:p w14:paraId="686E943F" w14:textId="77777777" w:rsidR="00B3144E" w:rsidRPr="00060920" w:rsidRDefault="00A61775" w:rsidP="00FB7C51">
      <w:pPr>
        <w:spacing w:beforeLines="50" w:before="120" w:afterLines="50" w:after="120"/>
        <w:rPr>
          <w:rFonts w:ascii="Times New Roman" w:eastAsia="等线" w:hAnsi="Times New Roman"/>
          <w:color w:val="0070C0"/>
          <w:kern w:val="2"/>
          <w:szCs w:val="20"/>
          <w:lang w:val="en-US"/>
        </w:rPr>
      </w:pPr>
      <w:r w:rsidRPr="00060920">
        <w:rPr>
          <w:rFonts w:ascii="Times New Roman" w:eastAsia="等线" w:hAnsi="Times New Roman"/>
          <w:color w:val="0070C0"/>
          <w:kern w:val="2"/>
          <w:szCs w:val="20"/>
          <w:lang w:val="en-US"/>
        </w:rPr>
        <w:t>----------------------------------------Start of TP#1 for TS 38.211 Clause 3.3 &amp; Clause 4.1 -----------------------------------------</w:t>
      </w:r>
    </w:p>
    <w:p w14:paraId="753A28CC"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533C1A3C" w14:textId="77777777" w:rsidR="00B3144E" w:rsidRPr="00060920" w:rsidRDefault="00A61775" w:rsidP="00FB7C51">
      <w:pPr>
        <w:rPr>
          <w:rFonts w:ascii="Times New Roman" w:hAnsi="Times New Roman"/>
          <w:b/>
          <w:bCs/>
          <w:szCs w:val="20"/>
        </w:rPr>
      </w:pPr>
      <w:r w:rsidRPr="00060920">
        <w:rPr>
          <w:rFonts w:ascii="Times New Roman" w:hAnsi="Times New Roman"/>
          <w:b/>
          <w:bCs/>
          <w:szCs w:val="20"/>
        </w:rPr>
        <w:t>3.3</w:t>
      </w:r>
      <w:r w:rsidRPr="00060920">
        <w:rPr>
          <w:rFonts w:ascii="Times New Roman" w:hAnsi="Times New Roman"/>
          <w:b/>
          <w:bCs/>
          <w:szCs w:val="20"/>
        </w:rPr>
        <w:tab/>
        <w:t>Abbreviations</w:t>
      </w:r>
    </w:p>
    <w:p w14:paraId="43C76103"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IAB-MT</w:t>
      </w:r>
      <w:r w:rsidRPr="00060920">
        <w:rPr>
          <w:rFonts w:ascii="Times New Roman" w:hAnsi="Times New Roman"/>
          <w:szCs w:val="20"/>
        </w:rPr>
        <w:tab/>
        <w:t xml:space="preserve">IAB mobile termination </w:t>
      </w:r>
    </w:p>
    <w:p w14:paraId="52E19B89"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IE</w:t>
      </w:r>
      <w:r w:rsidRPr="00060920">
        <w:rPr>
          <w:rFonts w:ascii="Times New Roman" w:hAnsi="Times New Roman"/>
          <w:szCs w:val="20"/>
        </w:rPr>
        <w:tab/>
        <w:t>Information element</w:t>
      </w:r>
    </w:p>
    <w:p w14:paraId="3418C2BE" w14:textId="77777777" w:rsidR="00B3144E" w:rsidRPr="00060920" w:rsidRDefault="00A61775" w:rsidP="00FB7C51">
      <w:pPr>
        <w:pStyle w:val="EW"/>
        <w:rPr>
          <w:rFonts w:ascii="Times New Roman" w:hAnsi="Times New Roman"/>
          <w:color w:val="FF0000"/>
          <w:szCs w:val="20"/>
          <w:lang w:eastAsia="zh-CN"/>
        </w:rPr>
      </w:pPr>
      <w:r w:rsidRPr="00060920">
        <w:rPr>
          <w:rFonts w:ascii="Times New Roman" w:hAnsi="Times New Roman"/>
          <w:color w:val="FF0000"/>
          <w:szCs w:val="20"/>
          <w:lang w:eastAsia="zh-CN"/>
        </w:rPr>
        <w:t xml:space="preserve">NCR-MT       </w:t>
      </w:r>
      <w:r w:rsidRPr="00060920">
        <w:rPr>
          <w:rFonts w:ascii="Times New Roman" w:hAnsi="Times New Roman"/>
          <w:color w:val="FF0000"/>
          <w:szCs w:val="20"/>
        </w:rPr>
        <w:t>Network controlled repeater</w:t>
      </w:r>
      <w:r w:rsidRPr="00060920">
        <w:rPr>
          <w:rFonts w:ascii="Times New Roman" w:hAnsi="Times New Roman"/>
          <w:color w:val="FF0000"/>
          <w:szCs w:val="20"/>
          <w:lang w:eastAsia="zh-CN"/>
        </w:rPr>
        <w:t xml:space="preserve"> - </w:t>
      </w:r>
      <w:r w:rsidRPr="00060920">
        <w:rPr>
          <w:rFonts w:ascii="Times New Roman" w:hAnsi="Times New Roman"/>
          <w:color w:val="FF0000"/>
          <w:szCs w:val="20"/>
        </w:rPr>
        <w:t>mobile termination</w:t>
      </w:r>
    </w:p>
    <w:p w14:paraId="34F3C30C"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PBCH</w:t>
      </w:r>
      <w:r w:rsidRPr="00060920">
        <w:rPr>
          <w:rFonts w:ascii="Times New Roman" w:hAnsi="Times New Roman"/>
          <w:szCs w:val="20"/>
        </w:rPr>
        <w:tab/>
        <w:t>Physical broadcast channel</w:t>
      </w:r>
    </w:p>
    <w:p w14:paraId="068E7CE7"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235A5FB8" w14:textId="77777777" w:rsidR="00B3144E" w:rsidRPr="00060920" w:rsidRDefault="00A61775" w:rsidP="00FB7C51">
      <w:pPr>
        <w:rPr>
          <w:rFonts w:ascii="Times New Roman" w:hAnsi="Times New Roman"/>
          <w:b/>
          <w:bCs/>
          <w:szCs w:val="20"/>
        </w:rPr>
      </w:pPr>
      <w:r w:rsidRPr="00060920">
        <w:rPr>
          <w:rFonts w:ascii="Times New Roman" w:hAnsi="Times New Roman"/>
          <w:b/>
          <w:bCs/>
          <w:szCs w:val="20"/>
        </w:rPr>
        <w:t>4.1</w:t>
      </w:r>
      <w:r w:rsidRPr="00060920">
        <w:rPr>
          <w:rFonts w:ascii="Times New Roman" w:hAnsi="Times New Roman"/>
          <w:b/>
          <w:bCs/>
          <w:szCs w:val="20"/>
        </w:rPr>
        <w:tab/>
        <w:t>General</w:t>
      </w:r>
    </w:p>
    <w:p w14:paraId="5D16D95A" w14:textId="77777777" w:rsidR="00B3144E" w:rsidRPr="00060920" w:rsidRDefault="00A61775" w:rsidP="00FB7C51">
      <w:pPr>
        <w:rPr>
          <w:rFonts w:ascii="Times New Roman" w:hAnsi="Times New Roman"/>
          <w:szCs w:val="20"/>
        </w:rPr>
      </w:pPr>
      <w:r w:rsidRPr="00060920">
        <w:rPr>
          <w:rFonts w:ascii="Times New Roman" w:hAnsi="Times New Roman"/>
          <w:szCs w:val="20"/>
        </w:rPr>
        <w:lastRenderedPageBreak/>
        <w:t xml:space="preserve">Throughout this specification, unless otherwise noted, the size of various fields in the time domain is expressed in time units </w:t>
      </w:r>
      <w:r w:rsidRPr="00060920">
        <w:rPr>
          <w:rFonts w:ascii="Times New Roman" w:hAnsi="Times New Roman"/>
          <w:position w:val="-10"/>
          <w:szCs w:val="20"/>
        </w:rPr>
        <w:object w:dxaOrig="1568" w:dyaOrig="328" w14:anchorId="58A2B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6.4pt" o:ole="">
            <v:imagedata r:id="rId9" o:title=""/>
          </v:shape>
          <o:OLEObject Type="Embed" ProgID="Equation.3" ShapeID="_x0000_i1025" DrawAspect="Content" ObjectID="_1762632223" r:id="rId10"/>
        </w:object>
      </w:r>
      <w:r w:rsidRPr="00060920">
        <w:rPr>
          <w:rFonts w:ascii="Times New Roman" w:hAnsi="Times New Roman"/>
          <w:szCs w:val="20"/>
        </w:rPr>
        <w:t xml:space="preserve"> where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=480∙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sidRPr="00060920">
        <w:rPr>
          <w:rFonts w:ascii="Times New Roman" w:hAnsi="Times New Roman"/>
          <w:szCs w:val="20"/>
        </w:rPr>
        <w:t xml:space="preserve"> Hz and </w:t>
      </w:r>
      <w:r w:rsidRPr="00060920">
        <w:rPr>
          <w:rFonts w:ascii="Times New Roman" w:hAnsi="Times New Roman"/>
          <w:position w:val="-10"/>
          <w:szCs w:val="20"/>
        </w:rPr>
        <w:object w:dxaOrig="930" w:dyaOrig="328" w14:anchorId="54F2AAB6">
          <v:shape id="_x0000_i1026" type="#_x0000_t75" style="width:46.35pt;height:16.4pt" o:ole="">
            <v:imagedata r:id="rId11" o:title=""/>
          </v:shape>
          <o:OLEObject Type="Embed" ProgID="Equation.3" ShapeID="_x0000_i1026" DrawAspect="Content" ObjectID="_1762632224" r:id="rId12"/>
        </w:object>
      </w:r>
      <w:r w:rsidRPr="00060920">
        <w:rPr>
          <w:rFonts w:ascii="Times New Roman" w:hAnsi="Times New Roman"/>
          <w:szCs w:val="20"/>
        </w:rPr>
        <w:t xml:space="preserve">. The constant </w:t>
      </w:r>
      <w:r w:rsidRPr="00060920">
        <w:rPr>
          <w:rFonts w:ascii="Times New Roman" w:hAnsi="Times New Roman"/>
          <w:position w:val="-10"/>
          <w:szCs w:val="20"/>
        </w:rPr>
        <w:object w:dxaOrig="1258" w:dyaOrig="301" w14:anchorId="6122321D">
          <v:shape id="_x0000_i1027" type="#_x0000_t75" style="width:62.75pt;height:14.95pt" o:ole="">
            <v:imagedata r:id="rId13" o:title=""/>
          </v:shape>
          <o:OLEObject Type="Embed" ProgID="Equation.3" ShapeID="_x0000_i1027" DrawAspect="Content" ObjectID="_1762632225" r:id="rId14"/>
        </w:object>
      </w:r>
      <w:r w:rsidRPr="00060920">
        <w:rPr>
          <w:rFonts w:ascii="Times New Roman" w:hAnsi="Times New Roman"/>
          <w:szCs w:val="20"/>
        </w:rPr>
        <w:t xml:space="preserve"> where </w:t>
      </w:r>
      <w:r w:rsidRPr="00060920">
        <w:rPr>
          <w:rFonts w:ascii="Times New Roman" w:hAnsi="Times New Roman"/>
          <w:position w:val="-12"/>
          <w:szCs w:val="20"/>
        </w:rPr>
        <w:object w:dxaOrig="1677" w:dyaOrig="328" w14:anchorId="322AFF30">
          <v:shape id="_x0000_i1028" type="#_x0000_t75" style="width:84.1pt;height:16.4pt" o:ole="">
            <v:imagedata r:id="rId15" o:title=""/>
          </v:shape>
          <o:OLEObject Type="Embed" ProgID="Equation.3" ShapeID="_x0000_i1028" DrawAspect="Content" ObjectID="_1762632226" r:id="rId16"/>
        </w:object>
      </w:r>
      <w:r w:rsidRPr="00060920">
        <w:rPr>
          <w:rFonts w:ascii="Times New Roman" w:hAnsi="Times New Roman"/>
          <w:szCs w:val="20"/>
        </w:rPr>
        <w:t xml:space="preserve">, </w:t>
      </w:r>
      <w:r w:rsidRPr="00060920">
        <w:rPr>
          <w:rFonts w:ascii="Times New Roman" w:hAnsi="Times New Roman"/>
          <w:position w:val="-10"/>
          <w:szCs w:val="20"/>
        </w:rPr>
        <w:object w:dxaOrig="1504" w:dyaOrig="346" w14:anchorId="0E4311D1">
          <v:shape id="_x0000_i1029" type="#_x0000_t75" style="width:74.85pt;height:17.1pt" o:ole="">
            <v:imagedata r:id="rId17" o:title=""/>
          </v:shape>
          <o:OLEObject Type="Embed" ProgID="Equation.3" ShapeID="_x0000_i1029" DrawAspect="Content" ObjectID="_1762632227" r:id="rId18"/>
        </w:object>
      </w:r>
      <w:r w:rsidRPr="00060920">
        <w:rPr>
          <w:rFonts w:ascii="Times New Roman" w:hAnsi="Times New Roman"/>
          <w:szCs w:val="20"/>
        </w:rPr>
        <w:t xml:space="preserve"> and </w:t>
      </w:r>
      <w:r w:rsidRPr="00060920">
        <w:rPr>
          <w:rFonts w:ascii="Times New Roman" w:hAnsi="Times New Roman"/>
          <w:position w:val="-12"/>
          <w:szCs w:val="20"/>
        </w:rPr>
        <w:object w:dxaOrig="1121" w:dyaOrig="328" w14:anchorId="5AF6D07C">
          <v:shape id="_x0000_i1030" type="#_x0000_t75" style="width:56.3pt;height:16.4pt" o:ole="">
            <v:imagedata r:id="rId19" o:title=""/>
          </v:shape>
          <o:OLEObject Type="Embed" ProgID="Equation.3" ShapeID="_x0000_i1030" DrawAspect="Content" ObjectID="_1762632228" r:id="rId20"/>
        </w:object>
      </w:r>
      <w:r w:rsidRPr="00060920">
        <w:rPr>
          <w:rFonts w:ascii="Times New Roman" w:hAnsi="Times New Roman"/>
          <w:szCs w:val="20"/>
        </w:rPr>
        <w:t>.</w:t>
      </w:r>
    </w:p>
    <w:p w14:paraId="72F97FA0" w14:textId="77777777" w:rsidR="00B3144E" w:rsidRPr="00060920" w:rsidRDefault="00A61775" w:rsidP="00FB7C51">
      <w:pPr>
        <w:rPr>
          <w:rFonts w:ascii="Times New Roman" w:hAnsi="Times New Roman"/>
          <w:szCs w:val="20"/>
        </w:rPr>
      </w:pPr>
      <w:r w:rsidRPr="00060920">
        <w:rPr>
          <w:rFonts w:ascii="Times New Roman" w:hAnsi="Times New Roman"/>
          <w:szCs w:val="20"/>
        </w:rPr>
        <w:t>Throughout this specification, unless otherwise noted, statements using the term "UE" in clauses 4, 5, 6, or 7 are equally applicable to the IAB-MT part of an IAB-node</w:t>
      </w:r>
      <w:r w:rsidRPr="00060920">
        <w:rPr>
          <w:rFonts w:ascii="Times New Roman" w:hAnsi="Times New Roman"/>
          <w:color w:val="FF0000"/>
          <w:szCs w:val="20"/>
        </w:rPr>
        <w:t xml:space="preserve"> and the NCR-MT part of an NCR node</w:t>
      </w:r>
      <w:r w:rsidRPr="00060920">
        <w:rPr>
          <w:rFonts w:ascii="Times New Roman" w:hAnsi="Times New Roman"/>
          <w:szCs w:val="20"/>
        </w:rPr>
        <w:t xml:space="preserve">. </w:t>
      </w:r>
    </w:p>
    <w:p w14:paraId="68A2190E" w14:textId="77777777" w:rsidR="00B3144E" w:rsidRPr="00060920" w:rsidRDefault="00A61775" w:rsidP="00FB7C51">
      <w:pPr>
        <w:jc w:val="center"/>
        <w:rPr>
          <w:rFonts w:ascii="Times New Roman" w:hAnsi="Times New Roman"/>
          <w:b/>
          <w:bCs/>
          <w:color w:val="0070C0"/>
          <w:szCs w:val="20"/>
        </w:rPr>
      </w:pPr>
      <w:r w:rsidRPr="00060920">
        <w:rPr>
          <w:rFonts w:ascii="Times New Roman" w:hAnsi="Times New Roman"/>
          <w:b/>
          <w:bCs/>
          <w:color w:val="0070C0"/>
          <w:szCs w:val="20"/>
        </w:rPr>
        <w:t>&lt; Unchanged text omitted &gt;</w:t>
      </w:r>
    </w:p>
    <w:p w14:paraId="2DA818B6" w14:textId="77777777" w:rsidR="00B3144E" w:rsidRPr="00060920" w:rsidRDefault="00A61775" w:rsidP="00FB7C51">
      <w:pPr>
        <w:rPr>
          <w:rFonts w:ascii="Times New Roman" w:eastAsia="等线" w:hAnsi="Times New Roman"/>
          <w:color w:val="0070C0"/>
          <w:szCs w:val="20"/>
          <w:lang w:val="en-US"/>
        </w:rPr>
      </w:pPr>
      <w:r w:rsidRPr="00060920">
        <w:rPr>
          <w:rFonts w:ascii="Times New Roman" w:eastAsia="等线" w:hAnsi="Times New Roman"/>
          <w:color w:val="0070C0"/>
          <w:kern w:val="2"/>
          <w:szCs w:val="20"/>
          <w:lang w:val="en-US"/>
        </w:rPr>
        <w:t>--------------------------------</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----------------------End of TP#1----------------------------</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w:t>
      </w:r>
    </w:p>
    <w:p w14:paraId="24C8C3CD" w14:textId="77777777" w:rsidR="00B3144E" w:rsidRPr="00060920" w:rsidRDefault="00A61775" w:rsidP="00FB7C51">
      <w:pPr>
        <w:snapToGrid w:val="0"/>
        <w:spacing w:before="60" w:after="60"/>
        <w:rPr>
          <w:rFonts w:ascii="Times New Roman" w:hAnsi="Times New Roman"/>
          <w:b/>
          <w:bCs/>
          <w:szCs w:val="20"/>
          <w:highlight w:val="green"/>
          <w:lang w:eastAsia="zh-CN"/>
        </w:rPr>
      </w:pPr>
      <w:r w:rsidRPr="00060920">
        <w:rPr>
          <w:rFonts w:ascii="Times New Roman" w:hAnsi="Times New Roman"/>
          <w:b/>
          <w:bCs/>
          <w:szCs w:val="20"/>
          <w:highlight w:val="green"/>
          <w:lang w:eastAsia="zh-CN"/>
        </w:rPr>
        <w:t>Agreement</w:t>
      </w:r>
    </w:p>
    <w:p w14:paraId="450C6677" w14:textId="77777777" w:rsidR="00B3144E" w:rsidRPr="00060920" w:rsidRDefault="00A61775" w:rsidP="00FB7C51">
      <w:pPr>
        <w:rPr>
          <w:rFonts w:ascii="Times New Roman" w:hAnsi="Times New Roman"/>
          <w:szCs w:val="20"/>
        </w:rPr>
      </w:pPr>
      <w:r w:rsidRPr="00060920">
        <w:rPr>
          <w:rFonts w:ascii="Times New Roman" w:hAnsi="Times New Roman"/>
          <w:szCs w:val="20"/>
          <w:lang w:eastAsia="zh-CN"/>
        </w:rPr>
        <w:t>Following TP is agreed.</w:t>
      </w:r>
    </w:p>
    <w:p w14:paraId="07C3B8A7" w14:textId="77777777" w:rsidR="00B3144E" w:rsidRPr="00060920" w:rsidRDefault="00A61775" w:rsidP="00FB7C51">
      <w:pPr>
        <w:spacing w:beforeLines="50" w:before="120" w:afterLines="50" w:after="120"/>
        <w:rPr>
          <w:rFonts w:ascii="Times New Roman" w:eastAsia="等线" w:hAnsi="Times New Roman"/>
          <w:color w:val="0070C0"/>
          <w:kern w:val="2"/>
          <w:szCs w:val="20"/>
          <w:lang w:val="en-US"/>
        </w:rPr>
      </w:pPr>
      <w:r w:rsidRPr="00060920">
        <w:rPr>
          <w:rFonts w:ascii="Times New Roman" w:eastAsia="等线" w:hAnsi="Times New Roman"/>
          <w:color w:val="0070C0"/>
          <w:kern w:val="2"/>
          <w:szCs w:val="20"/>
          <w:lang w:val="en-US"/>
        </w:rPr>
        <w:t>----------------------------------------Start of TP#2 for TS 38.214 Clause 3.3 &amp; Clause 4 --------------------------------------------</w:t>
      </w:r>
    </w:p>
    <w:p w14:paraId="7A8F94D6"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714DE274" w14:textId="77777777" w:rsidR="00B3144E" w:rsidRPr="00060920" w:rsidRDefault="00A61775" w:rsidP="00FB7C51">
      <w:pPr>
        <w:rPr>
          <w:rFonts w:ascii="Times New Roman" w:hAnsi="Times New Roman"/>
          <w:szCs w:val="20"/>
        </w:rPr>
      </w:pPr>
      <w:r w:rsidRPr="00060920">
        <w:rPr>
          <w:rFonts w:ascii="Times New Roman" w:hAnsi="Times New Roman"/>
          <w:b/>
          <w:bCs/>
          <w:szCs w:val="20"/>
        </w:rPr>
        <w:t>3.3</w:t>
      </w:r>
      <w:r w:rsidRPr="00060920">
        <w:rPr>
          <w:rFonts w:ascii="Times New Roman" w:hAnsi="Times New Roman"/>
          <w:b/>
          <w:bCs/>
          <w:szCs w:val="20"/>
        </w:rPr>
        <w:tab/>
        <w:t>Abbreviations</w:t>
      </w:r>
    </w:p>
    <w:p w14:paraId="53F58123"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IAB-MT</w:t>
      </w:r>
      <w:r w:rsidRPr="00060920">
        <w:rPr>
          <w:rFonts w:ascii="Times New Roman" w:hAnsi="Times New Roman"/>
          <w:szCs w:val="20"/>
        </w:rPr>
        <w:tab/>
        <w:t xml:space="preserve">Integrated Access and Backhaul – Mobile Terminal </w:t>
      </w:r>
    </w:p>
    <w:p w14:paraId="0C680571"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L1-RSRP</w:t>
      </w:r>
      <w:r w:rsidRPr="00060920">
        <w:rPr>
          <w:rFonts w:ascii="Times New Roman" w:hAnsi="Times New Roman"/>
          <w:szCs w:val="20"/>
        </w:rPr>
        <w:tab/>
        <w:t>Layer 1 reference signal received power</w:t>
      </w:r>
    </w:p>
    <w:p w14:paraId="0DA57ED8"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LI</w:t>
      </w:r>
      <w:r w:rsidRPr="00060920">
        <w:rPr>
          <w:rFonts w:ascii="Times New Roman" w:hAnsi="Times New Roman"/>
          <w:szCs w:val="20"/>
        </w:rPr>
        <w:tab/>
        <w:t>Layer Indicator</w:t>
      </w:r>
    </w:p>
    <w:p w14:paraId="20FFE030"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MCS</w:t>
      </w:r>
      <w:r w:rsidRPr="00060920">
        <w:rPr>
          <w:rFonts w:ascii="Times New Roman" w:hAnsi="Times New Roman"/>
          <w:szCs w:val="20"/>
        </w:rPr>
        <w:tab/>
        <w:t>Modulation and coding scheme</w:t>
      </w:r>
    </w:p>
    <w:p w14:paraId="1348625D" w14:textId="77777777" w:rsidR="00B3144E" w:rsidRPr="00060920" w:rsidRDefault="00A61775" w:rsidP="00FB7C51">
      <w:pPr>
        <w:pStyle w:val="EW"/>
        <w:rPr>
          <w:rFonts w:ascii="Times New Roman" w:hAnsi="Times New Roman"/>
          <w:szCs w:val="20"/>
        </w:rPr>
      </w:pPr>
      <w:r w:rsidRPr="00060920">
        <w:rPr>
          <w:rFonts w:ascii="Times New Roman" w:hAnsi="Times New Roman"/>
          <w:color w:val="FF0000"/>
          <w:szCs w:val="20"/>
          <w:lang w:eastAsia="zh-CN"/>
        </w:rPr>
        <w:t xml:space="preserve">NCR-MT       </w:t>
      </w:r>
      <w:r w:rsidRPr="00060920">
        <w:rPr>
          <w:rFonts w:ascii="Times New Roman" w:hAnsi="Times New Roman"/>
          <w:color w:val="FF0000"/>
          <w:szCs w:val="20"/>
        </w:rPr>
        <w:t>Network controlled repeater</w:t>
      </w:r>
      <w:r w:rsidRPr="00060920">
        <w:rPr>
          <w:rFonts w:ascii="Times New Roman" w:hAnsi="Times New Roman"/>
          <w:color w:val="FF0000"/>
          <w:szCs w:val="20"/>
          <w:lang w:eastAsia="zh-CN"/>
        </w:rPr>
        <w:t xml:space="preserve"> - </w:t>
      </w:r>
      <w:r w:rsidRPr="00060920">
        <w:rPr>
          <w:rFonts w:ascii="Times New Roman" w:hAnsi="Times New Roman"/>
          <w:color w:val="FF0000"/>
          <w:szCs w:val="20"/>
        </w:rPr>
        <w:t>mobile termination</w:t>
      </w:r>
    </w:p>
    <w:p w14:paraId="5AF243DA" w14:textId="77777777" w:rsidR="00B3144E" w:rsidRPr="00060920" w:rsidRDefault="00A61775" w:rsidP="00FB7C51">
      <w:pPr>
        <w:pStyle w:val="EW"/>
        <w:rPr>
          <w:rFonts w:ascii="Times New Roman" w:hAnsi="Times New Roman"/>
          <w:b/>
          <w:bCs/>
          <w:szCs w:val="20"/>
          <w:lang w:eastAsia="zh-CN"/>
        </w:rPr>
      </w:pPr>
      <w:r w:rsidRPr="00060920">
        <w:rPr>
          <w:rFonts w:ascii="Times New Roman" w:hAnsi="Times New Roman"/>
          <w:szCs w:val="20"/>
        </w:rPr>
        <w:t>PDCCH</w:t>
      </w:r>
      <w:r w:rsidRPr="00060920">
        <w:rPr>
          <w:rFonts w:ascii="Times New Roman" w:hAnsi="Times New Roman"/>
          <w:szCs w:val="20"/>
        </w:rPr>
        <w:tab/>
        <w:t>Physical downlink control channel</w:t>
      </w:r>
    </w:p>
    <w:p w14:paraId="1B21F9A2" w14:textId="77777777" w:rsidR="00B3144E" w:rsidRPr="00060920" w:rsidRDefault="00B3144E" w:rsidP="00FB7C51">
      <w:pPr>
        <w:jc w:val="center"/>
        <w:rPr>
          <w:rFonts w:ascii="Times New Roman" w:hAnsi="Times New Roman"/>
          <w:b/>
          <w:bCs/>
          <w:szCs w:val="20"/>
        </w:rPr>
      </w:pPr>
    </w:p>
    <w:p w14:paraId="017283DD"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213957C1" w14:textId="77777777" w:rsidR="00B3144E" w:rsidRPr="00060920" w:rsidRDefault="00A61775" w:rsidP="001A227B">
      <w:pPr>
        <w:rPr>
          <w:rFonts w:ascii="Times New Roman" w:hAnsi="Times New Roman"/>
          <w:b/>
          <w:bCs/>
          <w:szCs w:val="20"/>
        </w:rPr>
      </w:pPr>
      <w:r w:rsidRPr="00060920">
        <w:rPr>
          <w:rFonts w:ascii="Times New Roman" w:hAnsi="Times New Roman"/>
          <w:b/>
          <w:bCs/>
          <w:szCs w:val="20"/>
        </w:rPr>
        <w:t>4</w:t>
      </w:r>
      <w:r w:rsidRPr="00060920">
        <w:rPr>
          <w:rFonts w:ascii="Times New Roman" w:hAnsi="Times New Roman"/>
          <w:b/>
          <w:bCs/>
          <w:szCs w:val="20"/>
        </w:rPr>
        <w:tab/>
        <w:t xml:space="preserve">Power control </w:t>
      </w:r>
    </w:p>
    <w:p w14:paraId="2FE84FDF" w14:textId="77777777" w:rsidR="00B3144E" w:rsidRPr="00060920" w:rsidRDefault="00A61775" w:rsidP="00FB7C51">
      <w:pPr>
        <w:rPr>
          <w:rFonts w:ascii="Times New Roman" w:hAnsi="Times New Roman"/>
          <w:color w:val="000000"/>
          <w:szCs w:val="20"/>
        </w:rPr>
      </w:pPr>
      <w:r w:rsidRPr="00060920">
        <w:rPr>
          <w:rFonts w:ascii="Times New Roman" w:hAnsi="Times New Roman"/>
          <w:szCs w:val="20"/>
        </w:rPr>
        <w:t>Throughout this specification, unless otherwise noted, statements using the term "UE" in clauses 4, 5, or 6 are equally applicable to the IAB-MT part of an IAB node</w:t>
      </w:r>
      <w:r w:rsidRPr="00060920">
        <w:rPr>
          <w:rFonts w:ascii="Times New Roman" w:hAnsi="Times New Roman"/>
          <w:color w:val="FF0000"/>
          <w:szCs w:val="20"/>
        </w:rPr>
        <w:t xml:space="preserve"> and the NCR-MT part of an NCR node</w:t>
      </w:r>
      <w:r w:rsidRPr="00060920">
        <w:rPr>
          <w:rFonts w:ascii="Times New Roman" w:hAnsi="Times New Roman"/>
          <w:szCs w:val="20"/>
        </w:rPr>
        <w:t>.</w:t>
      </w:r>
    </w:p>
    <w:p w14:paraId="7E4CEB4C" w14:textId="77777777" w:rsidR="00B3144E" w:rsidRPr="00060920" w:rsidRDefault="00A61775" w:rsidP="00FB7C51">
      <w:pPr>
        <w:jc w:val="center"/>
        <w:rPr>
          <w:rFonts w:ascii="Times New Roman" w:hAnsi="Times New Roman"/>
          <w:color w:val="0070C0"/>
          <w:szCs w:val="20"/>
          <w:lang w:val="en-US"/>
        </w:rPr>
      </w:pPr>
      <w:r w:rsidRPr="00060920">
        <w:rPr>
          <w:rFonts w:ascii="Times New Roman" w:hAnsi="Times New Roman"/>
          <w:b/>
          <w:bCs/>
          <w:color w:val="0070C0"/>
          <w:szCs w:val="20"/>
        </w:rPr>
        <w:t>&lt; Unchanged text omitted &gt;</w:t>
      </w:r>
    </w:p>
    <w:p w14:paraId="67EBBD87" w14:textId="5054C0FB" w:rsidR="00B3144E" w:rsidRPr="00060920" w:rsidRDefault="00A61775" w:rsidP="00FB7C51">
      <w:pPr>
        <w:rPr>
          <w:rFonts w:ascii="Times New Roman" w:eastAsia="等线" w:hAnsi="Times New Roman"/>
          <w:color w:val="0070C0"/>
          <w:szCs w:val="20"/>
          <w:lang w:val="en-US"/>
        </w:rPr>
      </w:pPr>
      <w:r w:rsidRPr="00060920">
        <w:rPr>
          <w:rFonts w:ascii="Times New Roman" w:eastAsia="等线" w:hAnsi="Times New Roman"/>
          <w:color w:val="0070C0"/>
          <w:kern w:val="2"/>
          <w:szCs w:val="20"/>
          <w:lang w:val="en-US"/>
        </w:rPr>
        <w:t>--------------------------------</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----------------------End of TP#2----------------------------</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w:t>
      </w:r>
    </w:p>
    <w:p w14:paraId="59D2D077" w14:textId="5E7C4BED" w:rsidR="00B3144E" w:rsidRDefault="00A61775" w:rsidP="003E5D84">
      <w:pPr>
        <w:adjustRightInd w:val="0"/>
        <w:snapToGrid w:val="0"/>
        <w:spacing w:before="120" w:after="120" w:line="360" w:lineRule="auto"/>
        <w:rPr>
          <w:rFonts w:ascii="Times New Roman" w:eastAsia="宋体" w:hAnsi="Times New Roman"/>
          <w:b/>
          <w:szCs w:val="20"/>
          <w:u w:val="single"/>
          <w:lang w:eastAsia="zh-CN"/>
        </w:rPr>
      </w:pPr>
      <w:r w:rsidRPr="00060920">
        <w:rPr>
          <w:rFonts w:ascii="Times New Roman" w:eastAsia="宋体" w:hAnsi="Times New Roman"/>
          <w:b/>
          <w:szCs w:val="20"/>
          <w:u w:val="single"/>
          <w:lang w:eastAsia="zh-CN"/>
        </w:rPr>
        <w:t>RAN1#115</w:t>
      </w:r>
    </w:p>
    <w:p w14:paraId="6179AEC5" w14:textId="77777777" w:rsidR="00BF7A3D" w:rsidRPr="00060920" w:rsidRDefault="00BF7A3D" w:rsidP="00BF7A3D">
      <w:pPr>
        <w:adjustRightInd w:val="0"/>
        <w:snapToGrid w:val="0"/>
        <w:spacing w:before="60" w:after="60"/>
        <w:rPr>
          <w:rFonts w:ascii="Times New Roman" w:eastAsia="宋体" w:hAnsi="Times New Roman"/>
          <w:b/>
          <w:szCs w:val="20"/>
          <w:u w:val="single"/>
          <w:lang w:eastAsia="zh-CN"/>
        </w:rPr>
      </w:pPr>
    </w:p>
    <w:p w14:paraId="079438B4" w14:textId="77777777" w:rsidR="00B3144E" w:rsidRPr="00060920" w:rsidRDefault="00A61775" w:rsidP="00FB7C51">
      <w:pPr>
        <w:snapToGrid w:val="0"/>
        <w:spacing w:before="60" w:after="60"/>
        <w:rPr>
          <w:rFonts w:ascii="Times New Roman" w:hAnsi="Times New Roman"/>
          <w:iCs/>
          <w:szCs w:val="20"/>
          <w:highlight w:val="green"/>
        </w:rPr>
      </w:pPr>
      <w:r w:rsidRPr="00060920">
        <w:rPr>
          <w:rFonts w:ascii="Times New Roman" w:hAnsi="Times New Roman"/>
          <w:b/>
          <w:iCs/>
          <w:szCs w:val="20"/>
          <w:highlight w:val="green"/>
        </w:rPr>
        <w:t>Agreement</w:t>
      </w:r>
    </w:p>
    <w:p w14:paraId="5C501234" w14:textId="77777777" w:rsidR="00B3144E" w:rsidRPr="00060920" w:rsidRDefault="00A61775" w:rsidP="00FB7C51">
      <w:pPr>
        <w:rPr>
          <w:rFonts w:ascii="Times New Roman" w:eastAsia="宋体" w:hAnsi="Times New Roman"/>
          <w:iCs/>
          <w:szCs w:val="20"/>
        </w:rPr>
      </w:pPr>
      <w:r w:rsidRPr="00060920">
        <w:rPr>
          <w:rFonts w:ascii="Times New Roman" w:hAnsi="Times New Roman"/>
          <w:iCs/>
          <w:szCs w:val="20"/>
        </w:rPr>
        <w:t xml:space="preserve">For the </w:t>
      </w:r>
      <w:r w:rsidRPr="00060920">
        <w:rPr>
          <w:rFonts w:ascii="Times New Roman" w:eastAsia="宋体" w:hAnsi="Times New Roman"/>
          <w:iCs/>
          <w:szCs w:val="20"/>
        </w:rPr>
        <w:t>timing determination of backhaul link:</w:t>
      </w:r>
    </w:p>
    <w:p w14:paraId="06D7334E" w14:textId="77777777" w:rsidR="00B3144E" w:rsidRPr="00060920" w:rsidRDefault="00A61775" w:rsidP="00FB7C51">
      <w:pPr>
        <w:numPr>
          <w:ilvl w:val="0"/>
          <w:numId w:val="6"/>
        </w:numPr>
        <w:shd w:val="clear" w:color="auto" w:fill="FFFFFF"/>
        <w:rPr>
          <w:rFonts w:ascii="Times New Roman" w:eastAsia="Times New Roman" w:hAnsi="Times New Roman"/>
          <w:i/>
          <w:iCs/>
          <w:color w:val="000000"/>
          <w:szCs w:val="20"/>
          <w:shd w:val="clear" w:color="auto" w:fill="FFFF00"/>
        </w:rPr>
      </w:pPr>
      <w:r w:rsidRPr="00060920">
        <w:rPr>
          <w:rFonts w:ascii="Times New Roman" w:hAnsi="Times New Roman"/>
          <w:szCs w:val="20"/>
        </w:rPr>
        <w:t xml:space="preserve">The </w:t>
      </w:r>
      <w:proofErr w:type="spellStart"/>
      <w:r w:rsidRPr="00060920">
        <w:rPr>
          <w:rFonts w:ascii="Times New Roman" w:hAnsi="Times New Roman"/>
          <w:szCs w:val="20"/>
        </w:rPr>
        <w:t>Fwd’s</w:t>
      </w:r>
      <w:proofErr w:type="spellEnd"/>
      <w:r w:rsidRPr="00060920">
        <w:rPr>
          <w:rFonts w:ascii="Times New Roman" w:hAnsi="Times New Roman"/>
          <w:szCs w:val="20"/>
        </w:rPr>
        <w:t xml:space="preserve"> backhaul link DL/UL timing follows the MT’s DL/UL frame timing</w:t>
      </w:r>
    </w:p>
    <w:p w14:paraId="08D7E5B8" w14:textId="77777777" w:rsidR="00B3144E" w:rsidRPr="00060920" w:rsidRDefault="00B3144E" w:rsidP="00FB7C51">
      <w:pPr>
        <w:rPr>
          <w:rFonts w:ascii="Times New Roman" w:hAnsi="Times New Roman"/>
          <w:kern w:val="28"/>
          <w:szCs w:val="20"/>
        </w:rPr>
      </w:pPr>
    </w:p>
    <w:p w14:paraId="5D948807" w14:textId="77777777" w:rsidR="00B3144E" w:rsidRPr="00060920" w:rsidRDefault="00A61775" w:rsidP="00FB7C51">
      <w:pPr>
        <w:snapToGrid w:val="0"/>
        <w:spacing w:before="60" w:after="60"/>
        <w:rPr>
          <w:rFonts w:ascii="Times New Roman" w:hAnsi="Times New Roman"/>
          <w:iCs/>
          <w:szCs w:val="20"/>
          <w:highlight w:val="green"/>
        </w:rPr>
      </w:pPr>
      <w:r w:rsidRPr="00060920">
        <w:rPr>
          <w:rFonts w:ascii="Times New Roman" w:hAnsi="Times New Roman"/>
          <w:b/>
          <w:iCs/>
          <w:szCs w:val="20"/>
          <w:highlight w:val="gree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70FEE330" w14:textId="77777777">
        <w:tc>
          <w:tcPr>
            <w:tcW w:w="9685" w:type="dxa"/>
            <w:tcBorders>
              <w:top w:val="double" w:sz="4" w:space="0" w:color="A5A5A5"/>
              <w:left w:val="double" w:sz="4" w:space="0" w:color="A5A5A5"/>
              <w:bottom w:val="double" w:sz="4" w:space="0" w:color="A5A5A5"/>
              <w:right w:val="double" w:sz="4" w:space="0" w:color="A5A5A5"/>
            </w:tcBorders>
          </w:tcPr>
          <w:p w14:paraId="263359A0"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Reason for change:</w:t>
            </w:r>
          </w:p>
          <w:p w14:paraId="1B0203E1"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Adding the missing abbreviation of NCR.</w:t>
            </w:r>
          </w:p>
          <w:p w14:paraId="375B7D6B"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Summary of change:</w:t>
            </w:r>
          </w:p>
          <w:p w14:paraId="4BE751EE"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The abbreviation of NCR is added.</w:t>
            </w:r>
          </w:p>
          <w:p w14:paraId="043EEC0F"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Consequences if not approved:</w:t>
            </w:r>
          </w:p>
          <w:p w14:paraId="7CF2B1B2" w14:textId="77777777" w:rsidR="00B3144E" w:rsidRPr="00060920" w:rsidRDefault="00A61775" w:rsidP="00FB7C51">
            <w:pPr>
              <w:pBdr>
                <w:bottom w:val="double" w:sz="6" w:space="1" w:color="auto"/>
              </w:pBdr>
              <w:overflowPunct w:val="0"/>
              <w:snapToGrid w:val="0"/>
              <w:rPr>
                <w:rFonts w:ascii="Times New Roman" w:hAnsi="Times New Roman"/>
                <w:color w:val="000000"/>
                <w:szCs w:val="20"/>
              </w:rPr>
            </w:pPr>
            <w:r w:rsidRPr="00060920">
              <w:rPr>
                <w:rFonts w:ascii="Times New Roman" w:hAnsi="Times New Roman"/>
                <w:szCs w:val="20"/>
                <w:lang w:val="en-US" w:eastAsia="zh-CN"/>
              </w:rPr>
              <w:t>T</w:t>
            </w:r>
            <w:r w:rsidRPr="00060920">
              <w:rPr>
                <w:rFonts w:ascii="Times New Roman" w:hAnsi="Times New Roman"/>
                <w:szCs w:val="20"/>
              </w:rPr>
              <w:t xml:space="preserve">he abbreviation in 38.212 is </w:t>
            </w:r>
            <w:r w:rsidRPr="00060920">
              <w:rPr>
                <w:rFonts w:ascii="Times New Roman" w:hAnsi="Times New Roman"/>
                <w:szCs w:val="20"/>
                <w:lang w:val="en-US" w:eastAsia="zh-CN"/>
              </w:rPr>
              <w:t>in</w:t>
            </w:r>
            <w:r w:rsidRPr="00060920">
              <w:rPr>
                <w:rFonts w:ascii="Times New Roman" w:hAnsi="Times New Roman"/>
                <w:szCs w:val="20"/>
              </w:rPr>
              <w:t>complete.</w:t>
            </w:r>
          </w:p>
          <w:p w14:paraId="0597E6FD" w14:textId="77777777" w:rsidR="00B3144E" w:rsidRPr="00060920" w:rsidRDefault="00A61775" w:rsidP="00FB7C51">
            <w:pPr>
              <w:jc w:val="center"/>
              <w:rPr>
                <w:rFonts w:ascii="Times New Roman" w:eastAsia="Malgun Gothic" w:hAnsi="Times New Roman"/>
                <w:szCs w:val="20"/>
              </w:rPr>
            </w:pPr>
            <w:r w:rsidRPr="00060920">
              <w:rPr>
                <w:rFonts w:ascii="Times New Roman" w:hAnsi="Times New Roman"/>
                <w:color w:val="FF0000"/>
                <w:szCs w:val="20"/>
              </w:rPr>
              <w:t>*** Unchanged parts are omitted ***</w:t>
            </w:r>
          </w:p>
          <w:p w14:paraId="2F852BFD" w14:textId="77777777" w:rsidR="00B3144E" w:rsidRPr="00060920" w:rsidRDefault="00A61775" w:rsidP="00FB7C51">
            <w:pPr>
              <w:rPr>
                <w:rFonts w:ascii="Times New Roman" w:eastAsia="Times New Roman" w:hAnsi="Times New Roman"/>
                <w:szCs w:val="20"/>
              </w:rPr>
            </w:pPr>
            <w:r w:rsidRPr="00060920">
              <w:rPr>
                <w:rFonts w:ascii="Times New Roman" w:eastAsia="Times New Roman" w:hAnsi="Times New Roman"/>
                <w:szCs w:val="20"/>
              </w:rPr>
              <w:t>3.3</w:t>
            </w:r>
            <w:r w:rsidRPr="00060920">
              <w:rPr>
                <w:rFonts w:ascii="Times New Roman" w:eastAsia="Times New Roman" w:hAnsi="Times New Roman"/>
                <w:szCs w:val="20"/>
              </w:rPr>
              <w:tab/>
              <w:t>Abbreviations</w:t>
            </w:r>
          </w:p>
          <w:p w14:paraId="22F5459B" w14:textId="77777777" w:rsidR="00B3144E" w:rsidRPr="00060920" w:rsidRDefault="00A61775" w:rsidP="00FB7C51">
            <w:pPr>
              <w:keepNext/>
              <w:overflowPunct w:val="0"/>
              <w:textAlignment w:val="baseline"/>
              <w:rPr>
                <w:rFonts w:ascii="Times New Roman" w:eastAsia="Times New Roman" w:hAnsi="Times New Roman"/>
                <w:szCs w:val="20"/>
              </w:rPr>
            </w:pPr>
            <w:r w:rsidRPr="00060920">
              <w:rPr>
                <w:rFonts w:ascii="Times New Roman" w:eastAsia="Times New Roman" w:hAnsi="Times New Roman"/>
                <w:szCs w:val="20"/>
              </w:rPr>
              <w:t>For the purposes of the present document, the abbreviations given in 3GPP TR 21.905 [1] and the following apply. An abbreviation defined in the present document takes precedence over the definition of the same abbreviation, if any, in 3GPP TR 21.905 [1].</w:t>
            </w:r>
          </w:p>
          <w:p w14:paraId="367C03BB" w14:textId="77777777" w:rsidR="00B3144E" w:rsidRPr="00060920" w:rsidRDefault="00A61775" w:rsidP="00FB7C51">
            <w:pPr>
              <w:jc w:val="center"/>
              <w:rPr>
                <w:rFonts w:ascii="Times New Roman" w:eastAsia="Malgun Gothic" w:hAnsi="Times New Roman"/>
                <w:szCs w:val="20"/>
              </w:rPr>
            </w:pPr>
            <w:r w:rsidRPr="00060920">
              <w:rPr>
                <w:rFonts w:ascii="Times New Roman" w:hAnsi="Times New Roman"/>
                <w:color w:val="FF0000"/>
                <w:szCs w:val="20"/>
              </w:rPr>
              <w:t>*** Unchanged parts are omitted ***</w:t>
            </w:r>
          </w:p>
          <w:p w14:paraId="4EA7EE28" w14:textId="77777777" w:rsidR="00B3144E" w:rsidRPr="00060920" w:rsidRDefault="00B3144E" w:rsidP="00FB7C51">
            <w:pPr>
              <w:keepNext/>
              <w:overflowPunct w:val="0"/>
              <w:textAlignment w:val="baseline"/>
              <w:rPr>
                <w:rFonts w:ascii="Times New Roman" w:eastAsia="Times New Roman" w:hAnsi="Times New Roman"/>
                <w:szCs w:val="20"/>
              </w:rPr>
            </w:pPr>
          </w:p>
          <w:p w14:paraId="1B684A7A"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MBS</w:t>
            </w:r>
            <w:r w:rsidRPr="00060920">
              <w:rPr>
                <w:rFonts w:ascii="Times New Roman" w:eastAsia="Times New Roman" w:hAnsi="Times New Roman"/>
                <w:szCs w:val="20"/>
              </w:rPr>
              <w:tab/>
              <w:t>Multicast Broadcast Services</w:t>
            </w:r>
          </w:p>
          <w:p w14:paraId="0AFDEAE9"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MCS</w:t>
            </w:r>
            <w:r w:rsidRPr="00060920">
              <w:rPr>
                <w:rFonts w:ascii="Times New Roman" w:eastAsia="Times New Roman" w:hAnsi="Times New Roman"/>
                <w:szCs w:val="20"/>
              </w:rPr>
              <w:tab/>
              <w:t>Modulation and Coding Scheme</w:t>
            </w:r>
          </w:p>
          <w:p w14:paraId="4A29B626" w14:textId="77777777" w:rsidR="00B3144E" w:rsidRPr="00060920" w:rsidRDefault="00A61775" w:rsidP="00FB7C51">
            <w:pPr>
              <w:keepLines/>
              <w:overflowPunct w:val="0"/>
              <w:ind w:left="1702" w:hanging="1418"/>
              <w:textAlignment w:val="baseline"/>
              <w:rPr>
                <w:rFonts w:ascii="Times New Roman" w:eastAsia="Times New Roman" w:hAnsi="Times New Roman"/>
                <w:color w:val="FF0000"/>
                <w:szCs w:val="20"/>
              </w:rPr>
            </w:pPr>
            <w:r w:rsidRPr="00060920">
              <w:rPr>
                <w:rFonts w:ascii="Times New Roman" w:eastAsia="Times New Roman" w:hAnsi="Times New Roman"/>
                <w:color w:val="FF0000"/>
                <w:szCs w:val="20"/>
              </w:rPr>
              <w:t>NCR</w:t>
            </w:r>
            <w:r w:rsidRPr="00060920">
              <w:rPr>
                <w:rFonts w:ascii="Times New Roman" w:eastAsia="Times New Roman" w:hAnsi="Times New Roman"/>
                <w:color w:val="FF0000"/>
                <w:szCs w:val="20"/>
              </w:rPr>
              <w:tab/>
              <w:t>Network-controlled repeater</w:t>
            </w:r>
          </w:p>
          <w:p w14:paraId="3D3DB0EA"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OFDM</w:t>
            </w:r>
            <w:r w:rsidRPr="00060920">
              <w:rPr>
                <w:rFonts w:ascii="Times New Roman" w:eastAsia="Times New Roman" w:hAnsi="Times New Roman"/>
                <w:szCs w:val="20"/>
              </w:rPr>
              <w:tab/>
              <w:t>Orthogonal Frequency Division Multiplex</w:t>
            </w:r>
          </w:p>
          <w:p w14:paraId="02B8C413"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PBCH</w:t>
            </w:r>
            <w:r w:rsidRPr="00060920">
              <w:rPr>
                <w:rFonts w:ascii="Times New Roman" w:eastAsia="Times New Roman" w:hAnsi="Times New Roman"/>
                <w:szCs w:val="20"/>
              </w:rPr>
              <w:tab/>
              <w:t>Physical Broadcast Channel</w:t>
            </w:r>
          </w:p>
          <w:p w14:paraId="0546AFD3" w14:textId="77777777" w:rsidR="00B3144E" w:rsidRPr="00060920" w:rsidRDefault="00B3144E" w:rsidP="00FB7C51">
            <w:pPr>
              <w:rPr>
                <w:rFonts w:ascii="Times New Roman" w:eastAsia="宋体" w:hAnsi="Times New Roman"/>
                <w:szCs w:val="20"/>
              </w:rPr>
            </w:pPr>
          </w:p>
          <w:p w14:paraId="03D3D77F" w14:textId="77777777" w:rsidR="00B3144E" w:rsidRPr="00060920" w:rsidRDefault="00A61775" w:rsidP="00FB7C51">
            <w:pPr>
              <w:jc w:val="center"/>
              <w:rPr>
                <w:rFonts w:ascii="Times New Roman" w:hAnsi="Times New Roman"/>
                <w:color w:val="FF0000"/>
                <w:szCs w:val="20"/>
              </w:rPr>
            </w:pPr>
            <w:r w:rsidRPr="00060920">
              <w:rPr>
                <w:rFonts w:ascii="Times New Roman" w:hAnsi="Times New Roman"/>
                <w:color w:val="FF0000"/>
                <w:szCs w:val="20"/>
              </w:rPr>
              <w:t>*** Unchanged parts are omitted ***</w:t>
            </w:r>
          </w:p>
        </w:tc>
      </w:tr>
    </w:tbl>
    <w:p w14:paraId="7D5EA4FE" w14:textId="77777777" w:rsidR="00B3144E" w:rsidRPr="00060920" w:rsidRDefault="00B3144E" w:rsidP="00FB7C51">
      <w:pPr>
        <w:rPr>
          <w:rFonts w:ascii="Times New Roman" w:hAnsi="Times New Roman"/>
          <w:szCs w:val="20"/>
          <w:lang w:eastAsia="zh-CN"/>
        </w:rPr>
      </w:pPr>
    </w:p>
    <w:p w14:paraId="32ECA7A0" w14:textId="77777777" w:rsidR="00B3144E" w:rsidRPr="00060920" w:rsidRDefault="00A61775" w:rsidP="00FB7C51">
      <w:pPr>
        <w:snapToGrid w:val="0"/>
        <w:spacing w:before="60" w:after="60"/>
        <w:rPr>
          <w:rFonts w:ascii="Times New Roman" w:hAnsi="Times New Roman"/>
          <w:iCs/>
          <w:szCs w:val="20"/>
          <w:highlight w:val="green"/>
        </w:rPr>
      </w:pPr>
      <w:r w:rsidRPr="00060920">
        <w:rPr>
          <w:rFonts w:ascii="Times New Roman" w:hAnsi="Times New Roman"/>
          <w:b/>
          <w:iCs/>
          <w:szCs w:val="20"/>
          <w:highlight w:val="green"/>
        </w:rPr>
        <w:t>Agreement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3144E" w:rsidRPr="00060920" w14:paraId="5120A67C" w14:textId="77777777">
        <w:tc>
          <w:tcPr>
            <w:tcW w:w="9629" w:type="dxa"/>
            <w:tcBorders>
              <w:top w:val="single" w:sz="4" w:space="0" w:color="000000"/>
              <w:left w:val="single" w:sz="4" w:space="0" w:color="000000"/>
              <w:bottom w:val="single" w:sz="4" w:space="0" w:color="000000"/>
              <w:right w:val="single" w:sz="4" w:space="0" w:color="000000"/>
            </w:tcBorders>
          </w:tcPr>
          <w:p w14:paraId="3BE768A3"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Reason for change:</w:t>
            </w:r>
          </w:p>
          <w:p w14:paraId="37A601F1"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The determination of NCR-</w:t>
            </w:r>
            <w:proofErr w:type="spellStart"/>
            <w:r w:rsidRPr="00060920">
              <w:rPr>
                <w:rFonts w:ascii="Times New Roman" w:hAnsi="Times New Roman"/>
                <w:szCs w:val="20"/>
              </w:rPr>
              <w:t>Fwd’s</w:t>
            </w:r>
            <w:proofErr w:type="spellEnd"/>
            <w:r w:rsidRPr="00060920">
              <w:rPr>
                <w:rFonts w:ascii="Times New Roman" w:hAnsi="Times New Roman"/>
                <w:szCs w:val="20"/>
              </w:rPr>
              <w:t xml:space="preserve"> timing is missing in the spec.</w:t>
            </w:r>
          </w:p>
          <w:p w14:paraId="76A55463"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lastRenderedPageBreak/>
              <w:t>Summary of change:</w:t>
            </w:r>
          </w:p>
          <w:p w14:paraId="3FA35200"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Add an additional description to reflect the relevant agreement in current text proposal.</w:t>
            </w:r>
          </w:p>
          <w:p w14:paraId="778DA389"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Consequences if not approved:</w:t>
            </w:r>
          </w:p>
          <w:p w14:paraId="0FC7C14C" w14:textId="77777777" w:rsidR="00B3144E" w:rsidRPr="00060920" w:rsidRDefault="00A61775" w:rsidP="00FB7C51">
            <w:pPr>
              <w:overflowPunct w:val="0"/>
              <w:snapToGrid w:val="0"/>
              <w:rPr>
                <w:rFonts w:ascii="Times New Roman" w:hAnsi="Times New Roman"/>
                <w:color w:val="000000"/>
                <w:szCs w:val="20"/>
              </w:rPr>
            </w:pPr>
            <w:r w:rsidRPr="00060920">
              <w:rPr>
                <w:rFonts w:ascii="Times New Roman" w:hAnsi="Times New Roman"/>
                <w:szCs w:val="20"/>
              </w:rPr>
              <w:t>The determination of timing line for forwarding may not be clear.</w:t>
            </w:r>
          </w:p>
          <w:p w14:paraId="7D4F4444" w14:textId="77777777" w:rsidR="00B3144E" w:rsidRPr="00060920" w:rsidRDefault="00A61775" w:rsidP="00FB7C51">
            <w:pPr>
              <w:pStyle w:val="ac"/>
              <w:spacing w:after="0"/>
              <w:rPr>
                <w:rFonts w:ascii="Times New Roman" w:hAnsi="Times New Roman"/>
                <w:b/>
                <w:sz w:val="20"/>
                <w:szCs w:val="20"/>
              </w:rPr>
            </w:pPr>
            <w:r w:rsidRPr="00060920">
              <w:rPr>
                <w:rFonts w:ascii="Times New Roman" w:hAnsi="Times New Roman"/>
                <w:sz w:val="20"/>
                <w:szCs w:val="20"/>
                <w:lang w:eastAsia="en-US"/>
              </w:rPr>
              <w:t>================================================================================</w:t>
            </w:r>
            <w:r w:rsidRPr="00060920">
              <w:rPr>
                <w:rFonts w:ascii="Times New Roman" w:hAnsi="Times New Roman"/>
                <w:sz w:val="20"/>
                <w:szCs w:val="20"/>
                <w:lang w:val="en-US" w:eastAsia="zh-CN"/>
              </w:rPr>
              <w:t>====</w:t>
            </w:r>
          </w:p>
          <w:p w14:paraId="64FAE5BA" w14:textId="77777777" w:rsidR="00B3144E" w:rsidRPr="00060920" w:rsidRDefault="00A61775" w:rsidP="00FB7C51">
            <w:pPr>
              <w:snapToGrid w:val="0"/>
              <w:jc w:val="center"/>
              <w:rPr>
                <w:rFonts w:ascii="Times New Roman" w:eastAsia="宋体" w:hAnsi="Times New Roman"/>
                <w:iCs/>
                <w:color w:val="C00000"/>
                <w:szCs w:val="20"/>
              </w:rPr>
            </w:pPr>
            <w:r w:rsidRPr="00060920">
              <w:rPr>
                <w:rFonts w:ascii="Times New Roman" w:eastAsia="宋体" w:hAnsi="Times New Roman"/>
                <w:iCs/>
                <w:color w:val="C00000"/>
                <w:szCs w:val="20"/>
              </w:rPr>
              <w:t>&lt;omitted part&gt;</w:t>
            </w:r>
          </w:p>
          <w:p w14:paraId="084C08AF"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If </w:t>
            </w:r>
          </w:p>
          <w:p w14:paraId="67F5DB91"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first time resource provided by </w:t>
            </w:r>
            <w:r w:rsidRPr="00060920">
              <w:rPr>
                <w:rFonts w:ascii="Times New Roman" w:hAnsi="Times New Roman"/>
                <w:i/>
                <w:iCs/>
                <w:szCs w:val="20"/>
              </w:rPr>
              <w:t>NCR-</w:t>
            </w:r>
            <w:proofErr w:type="spellStart"/>
            <w:r w:rsidRPr="00060920">
              <w:rPr>
                <w:rFonts w:ascii="Times New Roman" w:hAnsi="Times New Roman"/>
                <w:i/>
                <w:iCs/>
                <w:szCs w:val="20"/>
              </w:rPr>
              <w:t>SemiPersistentFwdResourceSet</w:t>
            </w:r>
            <w:proofErr w:type="spellEnd"/>
            <w:r w:rsidRPr="00060920">
              <w:rPr>
                <w:rFonts w:ascii="Times New Roman" w:hAnsi="Times New Roman"/>
                <w:szCs w:val="20"/>
              </w:rPr>
              <w:t xml:space="preserve"> is indicated by the NCR Access Link Beam Indication MAC CE command and is associated with a first beam index, and </w:t>
            </w:r>
          </w:p>
          <w:p w14:paraId="5DF53A24"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second time resource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PeriodicFwdResourceSet</w:t>
            </w:r>
            <w:proofErr w:type="spellEnd"/>
            <w:r w:rsidRPr="00060920">
              <w:rPr>
                <w:rFonts w:ascii="Times New Roman" w:hAnsi="Times New Roman"/>
                <w:szCs w:val="20"/>
              </w:rPr>
              <w:t xml:space="preserve"> and is associated with a second beam index, and </w:t>
            </w:r>
          </w:p>
          <w:p w14:paraId="23C46992"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the </w:t>
            </w:r>
            <w:proofErr w:type="gramStart"/>
            <w:r w:rsidRPr="00060920">
              <w:rPr>
                <w:rFonts w:ascii="Times New Roman" w:hAnsi="Times New Roman"/>
                <w:szCs w:val="20"/>
              </w:rPr>
              <w:t>first time</w:t>
            </w:r>
            <w:proofErr w:type="gramEnd"/>
            <w:r w:rsidRPr="00060920">
              <w:rPr>
                <w:rFonts w:ascii="Times New Roman" w:hAnsi="Times New Roman"/>
                <w:szCs w:val="20"/>
              </w:rPr>
              <w:t xml:space="preserve"> resource overlaps with the second time resource in a set of symbols,</w:t>
            </w:r>
          </w:p>
          <w:p w14:paraId="4112CE7F"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applies, for transmissions or receptions on the access link in the set of symbols, the second beam index if only </w:t>
            </w:r>
            <w:r w:rsidRPr="00060920">
              <w:rPr>
                <w:rFonts w:ascii="Times New Roman" w:hAnsi="Times New Roman"/>
                <w:i/>
                <w:szCs w:val="20"/>
              </w:rPr>
              <w:t>NCR-</w:t>
            </w:r>
            <w:proofErr w:type="spellStart"/>
            <w:r w:rsidRPr="00060920">
              <w:rPr>
                <w:rFonts w:ascii="Times New Roman" w:hAnsi="Times New Roman"/>
                <w:i/>
                <w:szCs w:val="20"/>
              </w:rPr>
              <w:t>PeriodicFwdResourceSet</w:t>
            </w:r>
            <w:proofErr w:type="spellEnd"/>
            <w:r w:rsidRPr="00060920">
              <w:rPr>
                <w:rFonts w:ascii="Times New Roman" w:hAnsi="Times New Roman"/>
                <w:szCs w:val="20"/>
              </w:rPr>
              <w:t xml:space="preserve"> includes </w:t>
            </w:r>
            <w:proofErr w:type="spellStart"/>
            <w:r w:rsidRPr="00060920">
              <w:rPr>
                <w:rFonts w:ascii="Times New Roman" w:hAnsi="Times New Roman"/>
                <w:i/>
                <w:szCs w:val="20"/>
              </w:rPr>
              <w:t>priorityFlag</w:t>
            </w:r>
            <w:proofErr w:type="spellEnd"/>
            <w:r w:rsidRPr="00060920">
              <w:rPr>
                <w:rFonts w:ascii="Times New Roman" w:hAnsi="Times New Roman"/>
                <w:szCs w:val="20"/>
              </w:rPr>
              <w:t xml:space="preserve">, and the first beam index otherwise. </w:t>
            </w:r>
          </w:p>
          <w:p w14:paraId="0988AA6B"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If </w:t>
            </w:r>
          </w:p>
          <w:p w14:paraId="5AFE7AE6"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first time resource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PeriodicFwdResourceSet</w:t>
            </w:r>
            <w:proofErr w:type="spellEnd"/>
            <w:r w:rsidRPr="00060920">
              <w:rPr>
                <w:rFonts w:ascii="Times New Roman" w:hAnsi="Times New Roman"/>
                <w:szCs w:val="20"/>
              </w:rPr>
              <w:t xml:space="preserve"> or </w:t>
            </w:r>
            <w:r w:rsidRPr="00060920">
              <w:rPr>
                <w:rFonts w:ascii="Times New Roman" w:hAnsi="Times New Roman"/>
                <w:i/>
                <w:iCs/>
                <w:szCs w:val="20"/>
              </w:rPr>
              <w:t>NCR-</w:t>
            </w:r>
            <w:proofErr w:type="spellStart"/>
            <w:r w:rsidRPr="00060920">
              <w:rPr>
                <w:rFonts w:ascii="Times New Roman" w:hAnsi="Times New Roman"/>
                <w:i/>
                <w:iCs/>
                <w:szCs w:val="20"/>
              </w:rPr>
              <w:t>SemiPersistentFwdResourceSet</w:t>
            </w:r>
            <w:proofErr w:type="spellEnd"/>
            <w:r w:rsidRPr="00060920">
              <w:rPr>
                <w:rFonts w:ascii="Times New Roman" w:hAnsi="Times New Roman"/>
                <w:i/>
                <w:iCs/>
                <w:szCs w:val="20"/>
              </w:rPr>
              <w:t xml:space="preserve"> </w:t>
            </w:r>
            <w:r w:rsidRPr="00060920">
              <w:rPr>
                <w:rFonts w:ascii="Times New Roman" w:hAnsi="Times New Roman"/>
                <w:color w:val="FF0000"/>
                <w:szCs w:val="20"/>
              </w:rPr>
              <w:t>with indication by the NCR Access Link Beam Indication MAC CE command</w:t>
            </w:r>
            <w:r w:rsidRPr="00060920">
              <w:rPr>
                <w:rFonts w:ascii="Times New Roman" w:hAnsi="Times New Roman"/>
                <w:szCs w:val="20"/>
              </w:rPr>
              <w:t xml:space="preserve"> and is associated with a first beam index, and </w:t>
            </w:r>
          </w:p>
          <w:p w14:paraId="6FBDB3F3"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a second time resource is indicated by DCI format 2_8 and is associated with a second beam index provided by the DCI format 2_8, and</w:t>
            </w:r>
          </w:p>
          <w:p w14:paraId="5BAD6EC8"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the </w:t>
            </w:r>
            <w:proofErr w:type="gramStart"/>
            <w:r w:rsidRPr="00060920">
              <w:rPr>
                <w:rFonts w:ascii="Times New Roman" w:hAnsi="Times New Roman"/>
                <w:szCs w:val="20"/>
              </w:rPr>
              <w:t>first time</w:t>
            </w:r>
            <w:proofErr w:type="gramEnd"/>
            <w:r w:rsidRPr="00060920">
              <w:rPr>
                <w:rFonts w:ascii="Times New Roman" w:hAnsi="Times New Roman"/>
                <w:szCs w:val="20"/>
              </w:rPr>
              <w:t xml:space="preserve"> resource overlaps with the second time resource in a set of symbols,</w:t>
            </w:r>
          </w:p>
          <w:p w14:paraId="277FD217"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applies, for transmissions or receptions on the access link in the set of symbols, </w:t>
            </w:r>
          </w:p>
          <w:p w14:paraId="6DAB7141"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the first beam index if </w:t>
            </w:r>
            <w:r w:rsidRPr="00060920">
              <w:rPr>
                <w:rFonts w:ascii="Times New Roman" w:hAnsi="Times New Roman"/>
                <w:i/>
                <w:szCs w:val="20"/>
              </w:rPr>
              <w:t>NCR-</w:t>
            </w:r>
            <w:proofErr w:type="spellStart"/>
            <w:r w:rsidRPr="00060920">
              <w:rPr>
                <w:rFonts w:ascii="Times New Roman" w:hAnsi="Times New Roman"/>
                <w:i/>
                <w:szCs w:val="20"/>
              </w:rPr>
              <w:t>PeriodicFwdResourceSet</w:t>
            </w:r>
            <w:proofErr w:type="spellEnd"/>
            <w:r w:rsidRPr="00060920">
              <w:rPr>
                <w:rFonts w:ascii="Times New Roman" w:hAnsi="Times New Roman"/>
                <w:szCs w:val="20"/>
              </w:rPr>
              <w:t xml:space="preserve"> or </w:t>
            </w:r>
            <w:r w:rsidRPr="00060920">
              <w:rPr>
                <w:rFonts w:ascii="Times New Roman" w:hAnsi="Times New Roman"/>
                <w:i/>
                <w:szCs w:val="20"/>
              </w:rPr>
              <w:t>NCR-</w:t>
            </w:r>
            <w:proofErr w:type="spellStart"/>
            <w:r w:rsidRPr="00060920">
              <w:rPr>
                <w:rFonts w:ascii="Times New Roman" w:hAnsi="Times New Roman"/>
                <w:i/>
                <w:szCs w:val="20"/>
              </w:rPr>
              <w:t>SemiPersistentFwdResourceSet</w:t>
            </w:r>
            <w:proofErr w:type="spellEnd"/>
            <w:r w:rsidRPr="00060920">
              <w:rPr>
                <w:rFonts w:ascii="Times New Roman" w:hAnsi="Times New Roman"/>
                <w:szCs w:val="20"/>
              </w:rPr>
              <w:t xml:space="preserve"> includes </w:t>
            </w:r>
            <w:proofErr w:type="spellStart"/>
            <w:r w:rsidRPr="00060920">
              <w:rPr>
                <w:rFonts w:ascii="Times New Roman" w:hAnsi="Times New Roman"/>
                <w:i/>
                <w:szCs w:val="20"/>
              </w:rPr>
              <w:t>priorityFlag</w:t>
            </w:r>
            <w:proofErr w:type="spellEnd"/>
            <w:r w:rsidRPr="00060920">
              <w:rPr>
                <w:rFonts w:ascii="Times New Roman" w:hAnsi="Times New Roman"/>
                <w:szCs w:val="20"/>
              </w:rPr>
              <w:t>, and</w:t>
            </w:r>
          </w:p>
          <w:p w14:paraId="6524AD97" w14:textId="77777777" w:rsidR="00B3144E" w:rsidRPr="00060920" w:rsidRDefault="00A61775" w:rsidP="00FB7C51">
            <w:pPr>
              <w:pStyle w:val="B1"/>
              <w:rPr>
                <w:rFonts w:ascii="Times New Roman" w:hAnsi="Times New Roman"/>
                <w:szCs w:val="20"/>
              </w:rPr>
            </w:pPr>
            <w:r w:rsidRPr="00060920">
              <w:rPr>
                <w:rFonts w:ascii="Times New Roman" w:eastAsia="宋体" w:hAnsi="Times New Roman"/>
                <w:szCs w:val="20"/>
              </w:rPr>
              <w:t xml:space="preserve">-  </w:t>
            </w:r>
            <w:r w:rsidRPr="00060920">
              <w:rPr>
                <w:rFonts w:ascii="Times New Roman" w:hAnsi="Times New Roman"/>
                <w:szCs w:val="20"/>
              </w:rPr>
              <w:t xml:space="preserve">the second beam index if </w:t>
            </w:r>
            <w:r w:rsidRPr="00060920">
              <w:rPr>
                <w:rFonts w:ascii="Times New Roman" w:hAnsi="Times New Roman"/>
                <w:i/>
                <w:szCs w:val="20"/>
              </w:rPr>
              <w:t>NCR-</w:t>
            </w:r>
            <w:proofErr w:type="spellStart"/>
            <w:r w:rsidRPr="00060920">
              <w:rPr>
                <w:rFonts w:ascii="Times New Roman" w:hAnsi="Times New Roman"/>
                <w:i/>
                <w:szCs w:val="20"/>
              </w:rPr>
              <w:t>PeriodicFwdResourceSet</w:t>
            </w:r>
            <w:proofErr w:type="spellEnd"/>
            <w:r w:rsidRPr="00060920">
              <w:rPr>
                <w:rFonts w:ascii="Times New Roman" w:hAnsi="Times New Roman"/>
                <w:szCs w:val="20"/>
              </w:rPr>
              <w:t xml:space="preserve"> or </w:t>
            </w:r>
            <w:r w:rsidRPr="00060920">
              <w:rPr>
                <w:rFonts w:ascii="Times New Roman" w:hAnsi="Times New Roman"/>
                <w:i/>
                <w:szCs w:val="20"/>
              </w:rPr>
              <w:t>NCR-</w:t>
            </w:r>
            <w:proofErr w:type="spellStart"/>
            <w:r w:rsidRPr="00060920">
              <w:rPr>
                <w:rFonts w:ascii="Times New Roman" w:hAnsi="Times New Roman"/>
                <w:i/>
                <w:szCs w:val="20"/>
              </w:rPr>
              <w:t>SemiPersistentFwdResourceSet</w:t>
            </w:r>
            <w:proofErr w:type="spellEnd"/>
            <w:r w:rsidRPr="00060920">
              <w:rPr>
                <w:rFonts w:ascii="Times New Roman" w:hAnsi="Times New Roman"/>
                <w:szCs w:val="20"/>
              </w:rPr>
              <w:t xml:space="preserve"> does not include </w:t>
            </w:r>
            <w:proofErr w:type="spellStart"/>
            <w:r w:rsidRPr="00060920">
              <w:rPr>
                <w:rFonts w:ascii="Times New Roman" w:hAnsi="Times New Roman"/>
                <w:i/>
                <w:szCs w:val="20"/>
              </w:rPr>
              <w:t>priorityFlag</w:t>
            </w:r>
            <w:proofErr w:type="spellEnd"/>
            <w:r w:rsidRPr="00060920">
              <w:rPr>
                <w:rFonts w:ascii="Times New Roman" w:hAnsi="Times New Roman"/>
                <w:szCs w:val="20"/>
              </w:rPr>
              <w:t>.</w:t>
            </w:r>
          </w:p>
          <w:p w14:paraId="4B24781C" w14:textId="77777777" w:rsidR="00B3144E" w:rsidRPr="00060920" w:rsidRDefault="00A61775" w:rsidP="00FB7C51">
            <w:pPr>
              <w:snapToGrid w:val="0"/>
              <w:jc w:val="center"/>
              <w:rPr>
                <w:rFonts w:ascii="Times New Roman" w:eastAsia="宋体" w:hAnsi="Times New Roman"/>
                <w:b/>
                <w:bCs/>
                <w:szCs w:val="20"/>
                <w:u w:val="single"/>
              </w:rPr>
            </w:pPr>
            <w:r w:rsidRPr="00060920">
              <w:rPr>
                <w:rFonts w:ascii="Times New Roman" w:eastAsia="宋体" w:hAnsi="Times New Roman"/>
                <w:iCs/>
                <w:color w:val="C00000"/>
                <w:szCs w:val="20"/>
              </w:rPr>
              <w:t>&lt;omitted part&gt;</w:t>
            </w:r>
          </w:p>
        </w:tc>
      </w:tr>
    </w:tbl>
    <w:p w14:paraId="6C9FB47E" w14:textId="77777777" w:rsidR="00B3144E" w:rsidRPr="00060920" w:rsidRDefault="00B3144E" w:rsidP="00FB7C51">
      <w:pPr>
        <w:rPr>
          <w:rFonts w:ascii="Times New Roman" w:hAnsi="Times New Roman"/>
          <w:b/>
          <w:bCs/>
          <w:i/>
          <w:iCs/>
          <w:color w:val="FF0000"/>
          <w:szCs w:val="20"/>
          <w:highlight w:val="yellow"/>
        </w:rPr>
      </w:pPr>
    </w:p>
    <w:p w14:paraId="45DC309F" w14:textId="77777777" w:rsidR="00B3144E" w:rsidRPr="00060920" w:rsidRDefault="00A61775" w:rsidP="00FB7C51">
      <w:pPr>
        <w:snapToGrid w:val="0"/>
        <w:spacing w:before="60" w:after="60"/>
        <w:rPr>
          <w:rFonts w:ascii="Times New Roman" w:hAnsi="Times New Roman"/>
          <w:b/>
          <w:bCs/>
          <w:color w:val="000000"/>
          <w:szCs w:val="20"/>
          <w:highlight w:val="green"/>
        </w:rPr>
      </w:pPr>
      <w:r w:rsidRPr="00060920">
        <w:rPr>
          <w:rFonts w:ascii="Times New Roman" w:hAnsi="Times New Roman"/>
          <w:b/>
          <w:bCs/>
          <w:color w:val="000000"/>
          <w:szCs w:val="20"/>
          <w:highlight w:val="green"/>
          <w:lang w:val="en-US" w:eastAsia="zh-CN"/>
        </w:rPr>
        <w:t>Agreement</w:t>
      </w:r>
    </w:p>
    <w:p w14:paraId="2B421E80" w14:textId="77777777" w:rsidR="00B3144E" w:rsidRPr="00060920" w:rsidRDefault="00A61775" w:rsidP="00FB7C51">
      <w:pPr>
        <w:rPr>
          <w:rFonts w:ascii="Times New Roman" w:hAnsi="Times New Roman"/>
          <w:color w:val="000000"/>
          <w:szCs w:val="20"/>
        </w:rPr>
      </w:pPr>
      <w:r w:rsidRPr="00060920">
        <w:rPr>
          <w:rFonts w:ascii="Times New Roman" w:hAnsi="Times New Roman"/>
          <w:color w:val="000000"/>
          <w:szCs w:val="20"/>
          <w:lang w:val="en-US" w:eastAsia="zh-CN"/>
        </w:rPr>
        <w:t xml:space="preserve">The same CP </w:t>
      </w:r>
      <w:r w:rsidRPr="00060920">
        <w:rPr>
          <w:rFonts w:ascii="Times New Roman" w:hAnsi="Times New Roman"/>
          <w:color w:val="000000"/>
          <w:szCs w:val="20"/>
          <w:lang w:val="en-US"/>
        </w:rPr>
        <w:t xml:space="preserve">of the </w:t>
      </w:r>
      <w:r w:rsidRPr="00060920">
        <w:rPr>
          <w:rFonts w:ascii="Times New Roman" w:hAnsi="Times New Roman"/>
          <w:color w:val="000000"/>
          <w:szCs w:val="20"/>
          <w:lang w:val="en-US" w:eastAsia="zh-CN"/>
        </w:rPr>
        <w:t xml:space="preserve">active </w:t>
      </w:r>
      <w:r w:rsidRPr="00060920">
        <w:rPr>
          <w:rFonts w:ascii="Times New Roman" w:hAnsi="Times New Roman"/>
          <w:color w:val="000000"/>
          <w:szCs w:val="20"/>
          <w:lang w:val="en-US"/>
        </w:rPr>
        <w:t xml:space="preserve">BWP of </w:t>
      </w:r>
      <w:r w:rsidRPr="00060920">
        <w:rPr>
          <w:rFonts w:ascii="Times New Roman" w:hAnsi="Times New Roman"/>
          <w:color w:val="000000"/>
          <w:szCs w:val="20"/>
          <w:lang w:val="en-US" w:eastAsia="zh-CN"/>
        </w:rPr>
        <w:t>control link is assumed to determine the symbol length for the configured time resource.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74007F90" w14:textId="77777777">
        <w:tc>
          <w:tcPr>
            <w:tcW w:w="9736" w:type="dxa"/>
            <w:tcBorders>
              <w:top w:val="double" w:sz="4" w:space="0" w:color="A5A5A5"/>
              <w:left w:val="double" w:sz="4" w:space="0" w:color="A5A5A5"/>
              <w:bottom w:val="double" w:sz="4" w:space="0" w:color="A5A5A5"/>
              <w:right w:val="double" w:sz="4" w:space="0" w:color="A5A5A5"/>
            </w:tcBorders>
          </w:tcPr>
          <w:p w14:paraId="2298ED11"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Reason for change:</w:t>
            </w:r>
          </w:p>
          <w:p w14:paraId="5FCB7379"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 xml:space="preserve">The CP type of time resource for access link is not specified. There are two CP type in NR: Normal CP and Extended CP. For different CP type, the number of symbols in one slot and the length of symbol are different. </w:t>
            </w:r>
            <w:r w:rsidRPr="00060920">
              <w:rPr>
                <w:rFonts w:ascii="Times New Roman" w:hAnsi="Times New Roman"/>
                <w:szCs w:val="20"/>
                <w:lang w:val="en-US" w:eastAsia="zh-CN"/>
              </w:rPr>
              <w:t>So, clarification on the assumption of CP type is needed for time resource configuration.</w:t>
            </w:r>
          </w:p>
          <w:p w14:paraId="1B19E20B"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Summary of change:</w:t>
            </w:r>
          </w:p>
          <w:p w14:paraId="4B0187DA"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 xml:space="preserve">Add a sentence “and the </w:t>
            </w:r>
            <w:proofErr w:type="spellStart"/>
            <w:r w:rsidRPr="00060920">
              <w:rPr>
                <w:rFonts w:ascii="Times New Roman" w:hAnsi="Times New Roman"/>
                <w:i/>
                <w:szCs w:val="20"/>
              </w:rPr>
              <w:t>cyclicPrefix</w:t>
            </w:r>
            <w:proofErr w:type="spellEnd"/>
            <w:r w:rsidRPr="00060920">
              <w:rPr>
                <w:rFonts w:ascii="Times New Roman" w:hAnsi="Times New Roman"/>
                <w:i/>
                <w:szCs w:val="20"/>
                <w:lang w:val="en-US" w:eastAsia="zh-CN"/>
              </w:rPr>
              <w:t xml:space="preserve"> </w:t>
            </w:r>
            <w:r w:rsidRPr="00060920">
              <w:rPr>
                <w:rFonts w:ascii="Times New Roman" w:hAnsi="Times New Roman"/>
                <w:szCs w:val="20"/>
              </w:rPr>
              <w:t xml:space="preserve">of the </w:t>
            </w:r>
            <w:r w:rsidRPr="00060920">
              <w:rPr>
                <w:rFonts w:ascii="Times New Roman" w:hAnsi="Times New Roman"/>
                <w:szCs w:val="20"/>
                <w:lang w:val="en-US" w:eastAsia="zh-CN"/>
              </w:rPr>
              <w:t xml:space="preserve">active </w:t>
            </w:r>
            <w:r w:rsidRPr="00060920">
              <w:rPr>
                <w:rFonts w:ascii="Times New Roman" w:hAnsi="Times New Roman"/>
                <w:szCs w:val="20"/>
              </w:rPr>
              <w:t>BWP.” in current text proposal.</w:t>
            </w:r>
          </w:p>
          <w:p w14:paraId="14C59775"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Consequences if not approved:</w:t>
            </w:r>
          </w:p>
          <w:p w14:paraId="7B500E23" w14:textId="77777777" w:rsidR="00B3144E" w:rsidRPr="00060920" w:rsidRDefault="00A61775" w:rsidP="00FB7C51">
            <w:pPr>
              <w:pBdr>
                <w:bottom w:val="double" w:sz="6" w:space="1" w:color="auto"/>
              </w:pBdr>
              <w:overflowPunct w:val="0"/>
              <w:snapToGrid w:val="0"/>
              <w:rPr>
                <w:rFonts w:ascii="Times New Roman" w:hAnsi="Times New Roman"/>
                <w:color w:val="000000"/>
                <w:szCs w:val="20"/>
              </w:rPr>
            </w:pPr>
            <w:r w:rsidRPr="00060920">
              <w:rPr>
                <w:rFonts w:ascii="Times New Roman" w:hAnsi="Times New Roman"/>
                <w:szCs w:val="20"/>
              </w:rPr>
              <w:t xml:space="preserve">If </w:t>
            </w:r>
            <w:r w:rsidRPr="00060920">
              <w:rPr>
                <w:rFonts w:ascii="Times New Roman" w:hAnsi="Times New Roman"/>
                <w:iCs/>
                <w:szCs w:val="20"/>
              </w:rPr>
              <w:t>the NCR does not know</w:t>
            </w:r>
            <w:r w:rsidRPr="00060920">
              <w:rPr>
                <w:rFonts w:ascii="Times New Roman" w:hAnsi="Times New Roman"/>
                <w:szCs w:val="20"/>
              </w:rPr>
              <w:t xml:space="preserve"> the CP type of time resource for access link, the number of symbols in one slot and the length of symbol of time resource for access link are unclear.</w:t>
            </w:r>
          </w:p>
          <w:p w14:paraId="493B3C1E" w14:textId="77777777" w:rsidR="00B3144E" w:rsidRPr="00060920" w:rsidRDefault="00A61775" w:rsidP="00FB7C51">
            <w:pPr>
              <w:pStyle w:val="ac"/>
              <w:spacing w:after="0"/>
              <w:rPr>
                <w:rFonts w:ascii="Times New Roman" w:hAnsi="Times New Roman"/>
                <w:b/>
                <w:sz w:val="20"/>
                <w:szCs w:val="20"/>
                <w:lang w:eastAsia="en-US"/>
              </w:rPr>
            </w:pPr>
            <w:r w:rsidRPr="00060920">
              <w:rPr>
                <w:rFonts w:ascii="Times New Roman" w:hAnsi="Times New Roman"/>
                <w:b/>
                <w:sz w:val="20"/>
                <w:szCs w:val="20"/>
                <w:lang w:eastAsia="en-US"/>
              </w:rPr>
              <w:t>20</w:t>
            </w:r>
            <w:r w:rsidRPr="00060920">
              <w:rPr>
                <w:rFonts w:ascii="Times New Roman" w:hAnsi="Times New Roman"/>
                <w:b/>
                <w:sz w:val="20"/>
                <w:szCs w:val="20"/>
                <w:lang w:eastAsia="en-US"/>
              </w:rPr>
              <w:tab/>
              <w:t xml:space="preserve"> Network controlled repeater</w:t>
            </w:r>
          </w:p>
          <w:p w14:paraId="007E17DB" w14:textId="77777777" w:rsidR="00B3144E" w:rsidRPr="00060920" w:rsidRDefault="00A61775" w:rsidP="00FB7C51">
            <w:pPr>
              <w:jc w:val="center"/>
              <w:rPr>
                <w:rFonts w:ascii="Times New Roman" w:hAnsi="Times New Roman"/>
                <w:szCs w:val="20"/>
              </w:rPr>
            </w:pPr>
            <w:r w:rsidRPr="00060920">
              <w:rPr>
                <w:rFonts w:ascii="Times New Roman" w:hAnsi="Times New Roman"/>
                <w:szCs w:val="20"/>
              </w:rPr>
              <w:t>&lt; Unchanged parts are omitted&gt;</w:t>
            </w:r>
          </w:p>
          <w:p w14:paraId="0065CE95"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can be provided by </w:t>
            </w:r>
            <w:proofErr w:type="spellStart"/>
            <w:r w:rsidRPr="00060920">
              <w:rPr>
                <w:rFonts w:ascii="Times New Roman" w:hAnsi="Times New Roman"/>
                <w:i/>
                <w:iCs/>
                <w:szCs w:val="20"/>
              </w:rPr>
              <w:t>ncr-PeriodicFwdResourceSetToAddModList</w:t>
            </w:r>
            <w:proofErr w:type="spellEnd"/>
            <w:r w:rsidRPr="00060920">
              <w:rPr>
                <w:rFonts w:ascii="Times New Roman" w:hAnsi="Times New Roman"/>
                <w:szCs w:val="20"/>
              </w:rPr>
              <w:t xml:space="preserve"> a list of sets of resources for transmissions or receptions on the access link. A set of resources, from the list of sets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PeriodicFwdResourceSet</w:t>
            </w:r>
            <w:proofErr w:type="spellEnd"/>
            <w:r w:rsidRPr="00060920">
              <w:rPr>
                <w:rFonts w:ascii="Times New Roman" w:hAnsi="Times New Roman"/>
                <w:szCs w:val="20"/>
              </w:rPr>
              <w:t xml:space="preserve"> and occurs with a periodicity provided by </w:t>
            </w:r>
            <w:proofErr w:type="spellStart"/>
            <w:r w:rsidRPr="00060920">
              <w:rPr>
                <w:rFonts w:ascii="Times New Roman" w:hAnsi="Times New Roman"/>
                <w:i/>
                <w:iCs/>
                <w:szCs w:val="20"/>
              </w:rPr>
              <w:t>ncr</w:t>
            </w:r>
            <w:proofErr w:type="spellEnd"/>
            <w:r w:rsidRPr="00060920">
              <w:rPr>
                <w:rFonts w:ascii="Times New Roman" w:hAnsi="Times New Roman"/>
                <w:i/>
                <w:iCs/>
                <w:szCs w:val="20"/>
              </w:rPr>
              <w:t>-periodicity</w:t>
            </w:r>
            <w:r w:rsidRPr="00060920">
              <w:rPr>
                <w:rFonts w:ascii="Times New Roman" w:hAnsi="Times New Roman"/>
                <w:szCs w:val="20"/>
              </w:rPr>
              <w:t xml:space="preserve">. A resource from the set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w:t>
            </w:r>
            <w:proofErr w:type="spellEnd"/>
            <w:r w:rsidRPr="00060920">
              <w:rPr>
                <w:rFonts w:ascii="Times New Roman" w:hAnsi="Times New Roman"/>
                <w:szCs w:val="20"/>
              </w:rPr>
              <w:t xml:space="preserve"> and includes a pair of a time resource provided by </w:t>
            </w:r>
            <w:proofErr w:type="spellStart"/>
            <w:r w:rsidRPr="00060920">
              <w:rPr>
                <w:rFonts w:ascii="Times New Roman" w:hAnsi="Times New Roman"/>
                <w:i/>
                <w:iCs/>
                <w:szCs w:val="20"/>
              </w:rPr>
              <w:t>ncr-PeriodicTimeResource</w:t>
            </w:r>
            <w:proofErr w:type="spellEnd"/>
            <w:r w:rsidRPr="00060920">
              <w:rPr>
                <w:rFonts w:ascii="Times New Roman" w:hAnsi="Times New Roman"/>
                <w:szCs w:val="20"/>
              </w:rPr>
              <w:t xml:space="preserve"> and a beam [20, TS 38.106] with an index provided by </w:t>
            </w:r>
            <w:proofErr w:type="spellStart"/>
            <w:r w:rsidRPr="00060920">
              <w:rPr>
                <w:rFonts w:ascii="Times New Roman" w:hAnsi="Times New Roman"/>
                <w:i/>
                <w:iCs/>
                <w:szCs w:val="20"/>
              </w:rPr>
              <w:t>ncr-beamIndex</w:t>
            </w:r>
            <w:proofErr w:type="spellEnd"/>
            <w:r w:rsidRPr="00060920">
              <w:rPr>
                <w:rFonts w:ascii="Times New Roman" w:hAnsi="Times New Roman"/>
                <w:szCs w:val="20"/>
              </w:rPr>
              <w:t xml:space="preserve">. The time resource starts at a slot that is offset by </w:t>
            </w:r>
            <w:proofErr w:type="spellStart"/>
            <w:r w:rsidRPr="00060920">
              <w:rPr>
                <w:rFonts w:ascii="Times New Roman" w:hAnsi="Times New Roman"/>
                <w:i/>
                <w:iCs/>
                <w:szCs w:val="20"/>
              </w:rPr>
              <w:t>slotOffsetPeriodic</w:t>
            </w:r>
            <w:proofErr w:type="spellEnd"/>
            <w:r w:rsidRPr="00060920">
              <w:rPr>
                <w:rFonts w:ascii="Times New Roman" w:hAnsi="Times New Roman"/>
                <w:szCs w:val="20"/>
              </w:rPr>
              <w:t xml:space="preserve"> slots from the start of the period for the set of resources and at a symbol that is offset by </w:t>
            </w:r>
            <w:proofErr w:type="spellStart"/>
            <w:r w:rsidRPr="00060920">
              <w:rPr>
                <w:rFonts w:ascii="Times New Roman" w:hAnsi="Times New Roman"/>
                <w:i/>
                <w:iCs/>
                <w:szCs w:val="20"/>
              </w:rPr>
              <w:t>symbolOffset</w:t>
            </w:r>
            <w:proofErr w:type="spellEnd"/>
            <w:r w:rsidRPr="00060920">
              <w:rPr>
                <w:rFonts w:ascii="Times New Roman" w:hAnsi="Times New Roman"/>
                <w:szCs w:val="20"/>
              </w:rPr>
              <w:t xml:space="preserve"> from the start of the slot, and has a duration provided by </w:t>
            </w:r>
            <w:proofErr w:type="spellStart"/>
            <w:r w:rsidRPr="00060920">
              <w:rPr>
                <w:rFonts w:ascii="Times New Roman" w:hAnsi="Times New Roman"/>
                <w:i/>
                <w:iCs/>
                <w:szCs w:val="20"/>
              </w:rPr>
              <w:t>durationInSymbols</w:t>
            </w:r>
            <w:proofErr w:type="spellEnd"/>
            <w:r w:rsidRPr="00060920">
              <w:rPr>
                <w:rFonts w:ascii="Times New Roman" w:hAnsi="Times New Roman"/>
                <w:szCs w:val="20"/>
              </w:rPr>
              <w:t xml:space="preserve"> for a SCS provided by </w:t>
            </w:r>
            <w:proofErr w:type="spellStart"/>
            <w:r w:rsidRPr="00060920">
              <w:rPr>
                <w:rFonts w:ascii="Times New Roman" w:hAnsi="Times New Roman"/>
                <w:i/>
                <w:iCs/>
                <w:szCs w:val="20"/>
              </w:rPr>
              <w:t>ncr-referenceSCS</w:t>
            </w:r>
            <w:proofErr w:type="spellEnd"/>
            <w:r w:rsidRPr="00060920">
              <w:rPr>
                <w:rFonts w:ascii="Times New Roman" w:hAnsi="Times New Roman"/>
                <w:szCs w:val="20"/>
              </w:rPr>
              <w:t xml:space="preserve"> </w:t>
            </w:r>
            <w:r w:rsidRPr="00060920">
              <w:rPr>
                <w:rFonts w:ascii="Times New Roman" w:hAnsi="Times New Roman"/>
                <w:color w:val="FF0000"/>
                <w:szCs w:val="20"/>
              </w:rPr>
              <w:t xml:space="preserve">and the </w:t>
            </w:r>
            <w:proofErr w:type="spellStart"/>
            <w:r w:rsidRPr="00060920">
              <w:rPr>
                <w:rFonts w:ascii="Times New Roman" w:hAnsi="Times New Roman"/>
                <w:i/>
                <w:color w:val="FF0000"/>
                <w:szCs w:val="20"/>
              </w:rPr>
              <w:t>cyclicPrefix</w:t>
            </w:r>
            <w:proofErr w:type="spellEnd"/>
            <w:r w:rsidRPr="00060920">
              <w:rPr>
                <w:rFonts w:ascii="Times New Roman" w:hAnsi="Times New Roman"/>
                <w:i/>
                <w:color w:val="FF0000"/>
                <w:szCs w:val="20"/>
                <w:lang w:val="en-US" w:eastAsia="zh-CN"/>
              </w:rPr>
              <w:t xml:space="preserve"> </w:t>
            </w:r>
            <w:r w:rsidRPr="00060920">
              <w:rPr>
                <w:rFonts w:ascii="Times New Roman" w:hAnsi="Times New Roman"/>
                <w:color w:val="FF0000"/>
                <w:szCs w:val="20"/>
              </w:rPr>
              <w:t xml:space="preserve">of the </w:t>
            </w:r>
            <w:r w:rsidRPr="00060920">
              <w:rPr>
                <w:rFonts w:ascii="Times New Roman" w:hAnsi="Times New Roman"/>
                <w:color w:val="FF0000"/>
                <w:szCs w:val="20"/>
                <w:lang w:val="en-US" w:eastAsia="zh-CN"/>
              </w:rPr>
              <w:t xml:space="preserve">active </w:t>
            </w:r>
            <w:r w:rsidRPr="00060920">
              <w:rPr>
                <w:rFonts w:ascii="Times New Roman" w:hAnsi="Times New Roman"/>
                <w:color w:val="FF0000"/>
                <w:szCs w:val="20"/>
              </w:rPr>
              <w:t>BWP</w:t>
            </w:r>
            <w:r w:rsidRPr="00060920">
              <w:rPr>
                <w:rFonts w:ascii="Times New Roman" w:hAnsi="Times New Roman"/>
                <w:szCs w:val="20"/>
              </w:rPr>
              <w:t>.</w:t>
            </w:r>
          </w:p>
          <w:p w14:paraId="5CB2C913"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can be provided by </w:t>
            </w:r>
            <w:proofErr w:type="spellStart"/>
            <w:r w:rsidRPr="00060920">
              <w:rPr>
                <w:rFonts w:ascii="Times New Roman" w:hAnsi="Times New Roman"/>
                <w:i/>
                <w:iCs/>
                <w:szCs w:val="20"/>
              </w:rPr>
              <w:t>ncr-SemiPersistentFwdResourceSetToAddModList</w:t>
            </w:r>
            <w:proofErr w:type="spellEnd"/>
            <w:r w:rsidRPr="00060920">
              <w:rPr>
                <w:rFonts w:ascii="Times New Roman" w:hAnsi="Times New Roman"/>
                <w:szCs w:val="20"/>
              </w:rPr>
              <w:t xml:space="preserve"> a list of sets of resources for transmissions or receptions on the access link and a MAC CE command can indicate a set of resources for the NCR to use or to stop using based on a corresponding identity provided by </w:t>
            </w:r>
            <w:proofErr w:type="spellStart"/>
            <w:r w:rsidRPr="00060920">
              <w:rPr>
                <w:rFonts w:ascii="Times New Roman" w:hAnsi="Times New Roman"/>
                <w:i/>
                <w:iCs/>
                <w:szCs w:val="20"/>
              </w:rPr>
              <w:t>ncr-SemiPersistentFwdResourceSetId</w:t>
            </w:r>
            <w:proofErr w:type="spellEnd"/>
            <w:r w:rsidRPr="00060920">
              <w:rPr>
                <w:rFonts w:ascii="Times New Roman" w:hAnsi="Times New Roman"/>
                <w:szCs w:val="20"/>
              </w:rPr>
              <w:t xml:space="preserve"> [11, TS 38.321]. The NCR uses or stops using the set of resources starting from the first slot that is after slot </w:t>
            </w:r>
            <w:r w:rsidRPr="00060920">
              <w:rPr>
                <w:rFonts w:ascii="Times New Roman" w:hAnsi="Times New Roman"/>
                <w:szCs w:val="20"/>
              </w:rPr>
              <w:fldChar w:fldCharType="begin"/>
            </w:r>
            <w:r w:rsidRPr="00060920">
              <w:rPr>
                <w:rFonts w:ascii="Times New Roman" w:hAnsi="Times New Roman"/>
                <w:szCs w:val="20"/>
              </w:rPr>
              <w:instrText xml:space="preserve"> QUOTE </w:instrText>
            </w:r>
            <w:r w:rsidR="007E1F25" w:rsidRPr="00060920">
              <w:rPr>
                <w:rFonts w:ascii="Times New Roman" w:hAnsi="Times New Roman"/>
                <w:position w:val="-6"/>
                <w:szCs w:val="20"/>
              </w:rPr>
              <w:pict w14:anchorId="4A7E59D5">
                <v:shape id="_x0000_i1031" type="#_x0000_t75" style="width:69.85pt;height:14.95pt" equationxml="&lt;">
                  <v:imagedata r:id="rId21" o:title="" chromakey="white"/>
                </v:shape>
              </w:pict>
            </w:r>
            <w:r w:rsidRPr="00060920">
              <w:rPr>
                <w:rFonts w:ascii="Times New Roman" w:hAnsi="Times New Roman"/>
                <w:szCs w:val="20"/>
              </w:rPr>
              <w:instrText xml:space="preserve"> </w:instrText>
            </w:r>
            <w:r w:rsidRPr="00060920">
              <w:rPr>
                <w:rFonts w:ascii="Times New Roman" w:hAnsi="Times New Roman"/>
                <w:szCs w:val="20"/>
              </w:rPr>
              <w:fldChar w:fldCharType="separate"/>
            </w:r>
            <w:r w:rsidRPr="00060920">
              <w:rPr>
                <w:rFonts w:ascii="Times New Roman" w:hAnsi="Times New Roman"/>
                <w:position w:val="-6"/>
                <w:szCs w:val="20"/>
              </w:rPr>
              <w:pict w14:anchorId="191C5BD2">
                <v:shape id="_x0000_i1032" type="#_x0000_t75" style="width:69.85pt;height:14.95pt" equationxml="&lt;">
                  <v:imagedata r:id="rId21" o:title="" chromakey="white"/>
                </v:shape>
              </w:pict>
            </w:r>
            <w:r w:rsidRPr="00060920">
              <w:rPr>
                <w:rFonts w:ascii="Times New Roman" w:hAnsi="Times New Roman"/>
                <w:szCs w:val="20"/>
              </w:rPr>
              <w:fldChar w:fldCharType="end"/>
            </w:r>
            <w:r w:rsidRPr="00060920">
              <w:rPr>
                <w:rFonts w:ascii="Times New Roman" w:hAnsi="Times New Roman"/>
                <w:szCs w:val="20"/>
              </w:rPr>
              <w:t xml:space="preserve"> where </w:t>
            </w:r>
            <w:r w:rsidRPr="00060920">
              <w:rPr>
                <w:rFonts w:ascii="Times New Roman" w:hAnsi="Times New Roman"/>
                <w:szCs w:val="20"/>
              </w:rPr>
              <w:fldChar w:fldCharType="begin"/>
            </w:r>
            <w:r w:rsidRPr="00060920">
              <w:rPr>
                <w:rFonts w:ascii="Times New Roman" w:hAnsi="Times New Roman"/>
                <w:szCs w:val="20"/>
              </w:rPr>
              <w:instrText xml:space="preserve"> QUOTE </w:instrText>
            </w:r>
            <w:r w:rsidR="007E1F25" w:rsidRPr="00060920">
              <w:rPr>
                <w:rFonts w:ascii="Times New Roman" w:hAnsi="Times New Roman"/>
                <w:position w:val="-5"/>
                <w:szCs w:val="20"/>
              </w:rPr>
              <w:pict w14:anchorId="24501718">
                <v:shape id="_x0000_i1033" type="#_x0000_t75" style="width:5.7pt;height:12.1pt" equationxml="&lt;">
                  <v:imagedata r:id="rId22" o:title="" chromakey="white"/>
                </v:shape>
              </w:pict>
            </w:r>
            <w:r w:rsidRPr="00060920">
              <w:rPr>
                <w:rFonts w:ascii="Times New Roman" w:hAnsi="Times New Roman"/>
                <w:szCs w:val="20"/>
              </w:rPr>
              <w:instrText xml:space="preserve"> </w:instrText>
            </w:r>
            <w:r w:rsidRPr="00060920">
              <w:rPr>
                <w:rFonts w:ascii="Times New Roman" w:hAnsi="Times New Roman"/>
                <w:szCs w:val="20"/>
              </w:rPr>
              <w:fldChar w:fldCharType="separate"/>
            </w:r>
            <w:r w:rsidRPr="00060920">
              <w:rPr>
                <w:rFonts w:ascii="Times New Roman" w:hAnsi="Times New Roman"/>
                <w:position w:val="-5"/>
                <w:szCs w:val="20"/>
              </w:rPr>
              <w:pict w14:anchorId="33EB2F9B">
                <v:shape id="_x0000_i1034" type="#_x0000_t75" style="width:5.7pt;height:12.1pt" equationxml="&lt;">
                  <v:imagedata r:id="rId22" o:title="" chromakey="white"/>
                </v:shape>
              </w:pict>
            </w:r>
            <w:r w:rsidRPr="00060920">
              <w:rPr>
                <w:rFonts w:ascii="Times New Roman" w:hAnsi="Times New Roman"/>
                <w:szCs w:val="20"/>
              </w:rPr>
              <w:fldChar w:fldCharType="end"/>
            </w:r>
            <w:r w:rsidRPr="00060920">
              <w:rPr>
                <w:rFonts w:ascii="Times New Roman" w:hAnsi="Times New Roman"/>
                <w:szCs w:val="20"/>
              </w:rPr>
              <w:t xml:space="preserve"> is the slot where the NCR-MT would transmit a PUCCH with HARQ-ACK information associated with the PDSCH providing the MAC CE command and </w:t>
            </w:r>
            <w:r w:rsidRPr="00060920">
              <w:rPr>
                <w:rFonts w:ascii="Times New Roman" w:hAnsi="Times New Roman"/>
                <w:szCs w:val="20"/>
              </w:rPr>
              <w:fldChar w:fldCharType="begin"/>
            </w:r>
            <w:r w:rsidRPr="00060920">
              <w:rPr>
                <w:rFonts w:ascii="Times New Roman" w:hAnsi="Times New Roman"/>
                <w:szCs w:val="20"/>
              </w:rPr>
              <w:instrText xml:space="preserve"> QUOTE </w:instrText>
            </w:r>
            <w:r w:rsidR="007E1F25" w:rsidRPr="00060920">
              <w:rPr>
                <w:rFonts w:ascii="Times New Roman" w:hAnsi="Times New Roman"/>
                <w:position w:val="-5"/>
                <w:szCs w:val="20"/>
              </w:rPr>
              <w:pict w14:anchorId="404E8362">
                <v:shape id="_x0000_i1035" type="#_x0000_t75" style="width:5.7pt;height:12.1pt" equationxml="&lt;">
                  <v:imagedata r:id="rId23" o:title="" chromakey="white"/>
                </v:shape>
              </w:pict>
            </w:r>
            <w:r w:rsidRPr="00060920">
              <w:rPr>
                <w:rFonts w:ascii="Times New Roman" w:hAnsi="Times New Roman"/>
                <w:szCs w:val="20"/>
              </w:rPr>
              <w:instrText xml:space="preserve"> </w:instrText>
            </w:r>
            <w:r w:rsidRPr="00060920">
              <w:rPr>
                <w:rFonts w:ascii="Times New Roman" w:hAnsi="Times New Roman"/>
                <w:szCs w:val="20"/>
              </w:rPr>
              <w:fldChar w:fldCharType="separate"/>
            </w:r>
            <w:r w:rsidRPr="00060920">
              <w:rPr>
                <w:rFonts w:ascii="Times New Roman" w:hAnsi="Times New Roman"/>
                <w:position w:val="-5"/>
                <w:szCs w:val="20"/>
              </w:rPr>
              <w:pict w14:anchorId="114F2E0E">
                <v:shape id="_x0000_i1036" type="#_x0000_t75" style="width:5.7pt;height:12.1pt" equationxml="&lt;">
                  <v:imagedata r:id="rId23" o:title="" chromakey="white"/>
                </v:shape>
              </w:pict>
            </w:r>
            <w:r w:rsidRPr="00060920">
              <w:rPr>
                <w:rFonts w:ascii="Times New Roman" w:hAnsi="Times New Roman"/>
                <w:szCs w:val="20"/>
              </w:rPr>
              <w:fldChar w:fldCharType="end"/>
            </w:r>
            <w:r w:rsidRPr="00060920">
              <w:rPr>
                <w:rFonts w:ascii="Times New Roman" w:hAnsi="Times New Roman"/>
                <w:szCs w:val="20"/>
              </w:rPr>
              <w:t xml:space="preserve"> is the SCS configuration for the PUCCH transmission. The set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SemiPersistentFwdResourceSet</w:t>
            </w:r>
            <w:proofErr w:type="spellEnd"/>
            <w:r w:rsidRPr="00060920">
              <w:rPr>
                <w:rFonts w:ascii="Times New Roman" w:hAnsi="Times New Roman"/>
                <w:szCs w:val="20"/>
              </w:rPr>
              <w:t xml:space="preserve"> and occurs with a periodicity provided by </w:t>
            </w:r>
            <w:proofErr w:type="spellStart"/>
            <w:r w:rsidRPr="00060920">
              <w:rPr>
                <w:rFonts w:ascii="Times New Roman" w:hAnsi="Times New Roman"/>
                <w:i/>
                <w:iCs/>
                <w:szCs w:val="20"/>
              </w:rPr>
              <w:t>ncr</w:t>
            </w:r>
            <w:proofErr w:type="spellEnd"/>
            <w:r w:rsidRPr="00060920">
              <w:rPr>
                <w:rFonts w:ascii="Times New Roman" w:hAnsi="Times New Roman"/>
                <w:i/>
                <w:iCs/>
                <w:szCs w:val="20"/>
              </w:rPr>
              <w:t>-periodicity</w:t>
            </w:r>
            <w:r w:rsidRPr="00060920">
              <w:rPr>
                <w:rFonts w:ascii="Times New Roman" w:hAnsi="Times New Roman"/>
                <w:szCs w:val="20"/>
              </w:rPr>
              <w:t xml:space="preserve">. A resource from the set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SemiPersistentFwdResource</w:t>
            </w:r>
            <w:proofErr w:type="spellEnd"/>
            <w:r w:rsidRPr="00060920">
              <w:rPr>
                <w:rFonts w:ascii="Times New Roman" w:hAnsi="Times New Roman"/>
                <w:i/>
                <w:iCs/>
                <w:szCs w:val="20"/>
              </w:rPr>
              <w:t xml:space="preserve"> </w:t>
            </w:r>
            <w:r w:rsidRPr="00060920">
              <w:rPr>
                <w:rFonts w:ascii="Times New Roman" w:hAnsi="Times New Roman"/>
                <w:szCs w:val="20"/>
              </w:rPr>
              <w:t xml:space="preserve">and includes a pair of a time resource provided by </w:t>
            </w:r>
            <w:proofErr w:type="spellStart"/>
            <w:r w:rsidRPr="00060920">
              <w:rPr>
                <w:rFonts w:ascii="Times New Roman" w:hAnsi="Times New Roman"/>
                <w:i/>
                <w:iCs/>
                <w:szCs w:val="20"/>
              </w:rPr>
              <w:t>ncr-SemiPersistentTimeResource</w:t>
            </w:r>
            <w:proofErr w:type="spellEnd"/>
            <w:r w:rsidRPr="00060920">
              <w:rPr>
                <w:rFonts w:ascii="Times New Roman" w:hAnsi="Times New Roman"/>
                <w:szCs w:val="20"/>
              </w:rPr>
              <w:t xml:space="preserve"> and a beam with an index provided by </w:t>
            </w:r>
            <w:proofErr w:type="spellStart"/>
            <w:r w:rsidRPr="00060920">
              <w:rPr>
                <w:rFonts w:ascii="Times New Roman" w:hAnsi="Times New Roman"/>
                <w:i/>
                <w:iCs/>
                <w:szCs w:val="20"/>
              </w:rPr>
              <w:t>ncr-beamIndex</w:t>
            </w:r>
            <w:proofErr w:type="spellEnd"/>
            <w:r w:rsidRPr="00060920">
              <w:rPr>
                <w:rFonts w:ascii="Times New Roman" w:hAnsi="Times New Roman"/>
                <w:szCs w:val="20"/>
              </w:rPr>
              <w:t xml:space="preserve">, where </w:t>
            </w:r>
            <w:proofErr w:type="spellStart"/>
            <w:r w:rsidRPr="00060920">
              <w:rPr>
                <w:rFonts w:ascii="Times New Roman" w:hAnsi="Times New Roman"/>
                <w:i/>
                <w:iCs/>
                <w:szCs w:val="20"/>
              </w:rPr>
              <w:t>beamIndex</w:t>
            </w:r>
            <w:proofErr w:type="spellEnd"/>
            <w:r w:rsidRPr="00060920">
              <w:rPr>
                <w:rFonts w:ascii="Times New Roman" w:hAnsi="Times New Roman"/>
                <w:szCs w:val="20"/>
              </w:rPr>
              <w:t xml:space="preserve"> can be updated by the MAC CE command. The time resource starts at a slot that is offset by </w:t>
            </w:r>
            <w:proofErr w:type="spellStart"/>
            <w:r w:rsidRPr="00060920">
              <w:rPr>
                <w:rFonts w:ascii="Times New Roman" w:hAnsi="Times New Roman"/>
                <w:i/>
                <w:iCs/>
                <w:szCs w:val="20"/>
              </w:rPr>
              <w:t>slotOffsetSemiPersistent</w:t>
            </w:r>
            <w:proofErr w:type="spellEnd"/>
            <w:r w:rsidRPr="00060920">
              <w:rPr>
                <w:rFonts w:ascii="Times New Roman" w:hAnsi="Times New Roman"/>
                <w:szCs w:val="20"/>
              </w:rPr>
              <w:t xml:space="preserve"> slots from the start of the period for the set of resources and at a </w:t>
            </w:r>
            <w:r w:rsidRPr="00060920">
              <w:rPr>
                <w:rFonts w:ascii="Times New Roman" w:hAnsi="Times New Roman"/>
                <w:szCs w:val="20"/>
              </w:rPr>
              <w:lastRenderedPageBreak/>
              <w:t xml:space="preserve">symbol that is offset by </w:t>
            </w:r>
            <w:proofErr w:type="spellStart"/>
            <w:r w:rsidRPr="00060920">
              <w:rPr>
                <w:rFonts w:ascii="Times New Roman" w:hAnsi="Times New Roman"/>
                <w:i/>
                <w:iCs/>
                <w:szCs w:val="20"/>
              </w:rPr>
              <w:t>symbolOffset</w:t>
            </w:r>
            <w:proofErr w:type="spellEnd"/>
            <w:r w:rsidRPr="00060920">
              <w:rPr>
                <w:rFonts w:ascii="Times New Roman" w:hAnsi="Times New Roman"/>
                <w:szCs w:val="20"/>
              </w:rPr>
              <w:t xml:space="preserve"> from the start of the slot, and has a duration provided by </w:t>
            </w:r>
            <w:proofErr w:type="spellStart"/>
            <w:r w:rsidRPr="00060920">
              <w:rPr>
                <w:rFonts w:ascii="Times New Roman" w:hAnsi="Times New Roman"/>
                <w:i/>
                <w:iCs/>
                <w:szCs w:val="20"/>
              </w:rPr>
              <w:t>durationInSymbols</w:t>
            </w:r>
            <w:proofErr w:type="spellEnd"/>
            <w:r w:rsidRPr="00060920">
              <w:rPr>
                <w:rFonts w:ascii="Times New Roman" w:hAnsi="Times New Roman"/>
                <w:szCs w:val="20"/>
              </w:rPr>
              <w:t xml:space="preserve"> for a SCS provided by </w:t>
            </w:r>
            <w:proofErr w:type="spellStart"/>
            <w:r w:rsidRPr="00060920">
              <w:rPr>
                <w:rFonts w:ascii="Times New Roman" w:hAnsi="Times New Roman"/>
                <w:i/>
                <w:iCs/>
                <w:szCs w:val="20"/>
              </w:rPr>
              <w:t>ncr-referenceSCS</w:t>
            </w:r>
            <w:proofErr w:type="spellEnd"/>
            <w:r w:rsidRPr="00060920">
              <w:rPr>
                <w:rFonts w:ascii="Times New Roman" w:hAnsi="Times New Roman"/>
                <w:szCs w:val="20"/>
              </w:rPr>
              <w:t xml:space="preserve"> </w:t>
            </w:r>
            <w:r w:rsidRPr="00060920">
              <w:rPr>
                <w:rFonts w:ascii="Times New Roman" w:hAnsi="Times New Roman"/>
                <w:color w:val="FF0000"/>
                <w:szCs w:val="20"/>
              </w:rPr>
              <w:t xml:space="preserve">and the </w:t>
            </w:r>
            <w:proofErr w:type="spellStart"/>
            <w:r w:rsidRPr="00060920">
              <w:rPr>
                <w:rFonts w:ascii="Times New Roman" w:hAnsi="Times New Roman"/>
                <w:i/>
                <w:color w:val="FF0000"/>
                <w:szCs w:val="20"/>
              </w:rPr>
              <w:t>cyclicPrefix</w:t>
            </w:r>
            <w:proofErr w:type="spellEnd"/>
            <w:r w:rsidRPr="00060920">
              <w:rPr>
                <w:rFonts w:ascii="Times New Roman" w:hAnsi="Times New Roman"/>
                <w:i/>
                <w:color w:val="FF0000"/>
                <w:szCs w:val="20"/>
                <w:lang w:val="en-US" w:eastAsia="zh-CN"/>
              </w:rPr>
              <w:t xml:space="preserve"> </w:t>
            </w:r>
            <w:r w:rsidRPr="00060920">
              <w:rPr>
                <w:rFonts w:ascii="Times New Roman" w:hAnsi="Times New Roman"/>
                <w:color w:val="FF0000"/>
                <w:szCs w:val="20"/>
              </w:rPr>
              <w:t xml:space="preserve">of the </w:t>
            </w:r>
            <w:r w:rsidRPr="00060920">
              <w:rPr>
                <w:rFonts w:ascii="Times New Roman" w:hAnsi="Times New Roman"/>
                <w:color w:val="FF0000"/>
                <w:szCs w:val="20"/>
                <w:lang w:val="en-US" w:eastAsia="zh-CN"/>
              </w:rPr>
              <w:t xml:space="preserve">active </w:t>
            </w:r>
            <w:r w:rsidRPr="00060920">
              <w:rPr>
                <w:rFonts w:ascii="Times New Roman" w:hAnsi="Times New Roman"/>
                <w:color w:val="FF0000"/>
                <w:szCs w:val="20"/>
              </w:rPr>
              <w:t>BWP</w:t>
            </w:r>
            <w:r w:rsidRPr="00060920">
              <w:rPr>
                <w:rFonts w:ascii="Times New Roman" w:hAnsi="Times New Roman"/>
                <w:szCs w:val="20"/>
              </w:rPr>
              <w:t>.</w:t>
            </w:r>
          </w:p>
          <w:p w14:paraId="7F6D25AC" w14:textId="77777777" w:rsidR="00B3144E" w:rsidRPr="00060920" w:rsidRDefault="00A61775" w:rsidP="00FB7C51">
            <w:pPr>
              <w:rPr>
                <w:rFonts w:ascii="Times New Roman" w:hAnsi="Times New Roman"/>
                <w:szCs w:val="20"/>
              </w:rPr>
            </w:pPr>
            <w:r w:rsidRPr="00060920">
              <w:rPr>
                <w:rFonts w:ascii="Times New Roman" w:eastAsia="宋体" w:hAnsi="Times New Roman"/>
                <w:iCs/>
                <w:szCs w:val="20"/>
              </w:rPr>
              <w:t xml:space="preserve">The NCR-MT can be configured to monitor PDCCH according to USS sets for detection of a DCI format </w:t>
            </w:r>
            <w:r w:rsidRPr="00060920">
              <w:rPr>
                <w:rFonts w:ascii="Times New Roman" w:eastAsia="宋体" w:hAnsi="Times New Roman"/>
                <w:szCs w:val="20"/>
              </w:rPr>
              <w:t xml:space="preserve">2_8 </w:t>
            </w:r>
            <w:r w:rsidRPr="00060920">
              <w:rPr>
                <w:rFonts w:ascii="Times New Roman" w:eastAsia="宋体" w:hAnsi="Times New Roman"/>
                <w:iCs/>
                <w:szCs w:val="20"/>
              </w:rPr>
              <w:t>with CRC scrambled by an NCR-RNTI</w:t>
            </w:r>
            <w:r w:rsidRPr="00060920">
              <w:rPr>
                <w:rFonts w:ascii="Times New Roman" w:eastAsia="宋体" w:hAnsi="Times New Roman"/>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060920">
              <w:rPr>
                <w:rFonts w:ascii="Times New Roman" w:eastAsia="宋体" w:hAnsi="Times New Roman"/>
                <w:i/>
                <w:iCs/>
                <w:szCs w:val="20"/>
              </w:rPr>
              <w:t>slotOffsetAperiodic</w:t>
            </w:r>
            <w:proofErr w:type="spellEnd"/>
            <w:r w:rsidRPr="00060920">
              <w:rPr>
                <w:rFonts w:ascii="Times New Roman" w:eastAsia="宋体" w:hAnsi="Times New Roman"/>
                <w:szCs w:val="20"/>
              </w:rPr>
              <w:t xml:space="preserve"> slots from a reference slot and at a symbol that is offset by </w:t>
            </w:r>
            <w:proofErr w:type="spellStart"/>
            <w:r w:rsidRPr="00060920">
              <w:rPr>
                <w:rFonts w:ascii="Times New Roman" w:eastAsia="宋体" w:hAnsi="Times New Roman"/>
                <w:i/>
                <w:iCs/>
                <w:szCs w:val="20"/>
              </w:rPr>
              <w:t>symbolOffset</w:t>
            </w:r>
            <w:proofErr w:type="spellEnd"/>
            <w:r w:rsidRPr="00060920">
              <w:rPr>
                <w:rFonts w:ascii="Times New Roman" w:eastAsia="宋体" w:hAnsi="Times New Roman"/>
                <w:szCs w:val="20"/>
              </w:rPr>
              <w:t xml:space="preserve"> from the start of the slot, and has a duration provided by </w:t>
            </w:r>
            <w:proofErr w:type="spellStart"/>
            <w:r w:rsidRPr="00060920">
              <w:rPr>
                <w:rFonts w:ascii="Times New Roman" w:eastAsia="宋体" w:hAnsi="Times New Roman"/>
                <w:i/>
                <w:iCs/>
                <w:szCs w:val="20"/>
              </w:rPr>
              <w:t>durationInSymbols</w:t>
            </w:r>
            <w:proofErr w:type="spellEnd"/>
            <w:r w:rsidRPr="00060920">
              <w:rPr>
                <w:rFonts w:ascii="Times New Roman" w:eastAsia="宋体" w:hAnsi="Times New Roman"/>
                <w:szCs w:val="20"/>
              </w:rPr>
              <w:t xml:space="preserve"> for a SCS provided by </w:t>
            </w:r>
            <w:proofErr w:type="spellStart"/>
            <w:r w:rsidRPr="00060920">
              <w:rPr>
                <w:rFonts w:ascii="Times New Roman" w:eastAsia="宋体" w:hAnsi="Times New Roman"/>
                <w:i/>
                <w:iCs/>
                <w:szCs w:val="20"/>
              </w:rPr>
              <w:t>ncr-referenceSCS</w:t>
            </w:r>
            <w:proofErr w:type="spellEnd"/>
            <w:r w:rsidRPr="00060920">
              <w:rPr>
                <w:rFonts w:ascii="Times New Roman" w:hAnsi="Times New Roman"/>
                <w:szCs w:val="20"/>
              </w:rPr>
              <w:t xml:space="preserve"> </w:t>
            </w:r>
            <w:r w:rsidRPr="00060920">
              <w:rPr>
                <w:rFonts w:ascii="Times New Roman" w:hAnsi="Times New Roman"/>
                <w:color w:val="FF0000"/>
                <w:szCs w:val="20"/>
              </w:rPr>
              <w:t xml:space="preserve">and the </w:t>
            </w:r>
            <w:proofErr w:type="spellStart"/>
            <w:r w:rsidRPr="00060920">
              <w:rPr>
                <w:rFonts w:ascii="Times New Roman" w:hAnsi="Times New Roman"/>
                <w:i/>
                <w:color w:val="FF0000"/>
                <w:szCs w:val="20"/>
              </w:rPr>
              <w:t>cyclicPrefix</w:t>
            </w:r>
            <w:proofErr w:type="spellEnd"/>
            <w:r w:rsidRPr="00060920">
              <w:rPr>
                <w:rFonts w:ascii="Times New Roman" w:hAnsi="Times New Roman"/>
                <w:i/>
                <w:color w:val="FF0000"/>
                <w:szCs w:val="20"/>
                <w:lang w:val="en-US" w:eastAsia="zh-CN"/>
              </w:rPr>
              <w:t xml:space="preserve"> </w:t>
            </w:r>
            <w:r w:rsidRPr="00060920">
              <w:rPr>
                <w:rFonts w:ascii="Times New Roman" w:hAnsi="Times New Roman"/>
                <w:color w:val="FF0000"/>
                <w:szCs w:val="20"/>
              </w:rPr>
              <w:t xml:space="preserve">of the </w:t>
            </w:r>
            <w:r w:rsidRPr="00060920">
              <w:rPr>
                <w:rFonts w:ascii="Times New Roman" w:hAnsi="Times New Roman"/>
                <w:color w:val="FF0000"/>
                <w:szCs w:val="20"/>
                <w:lang w:val="en-US" w:eastAsia="zh-CN"/>
              </w:rPr>
              <w:t xml:space="preserve">active </w:t>
            </w:r>
            <w:proofErr w:type="spellStart"/>
            <w:r w:rsidRPr="00060920">
              <w:rPr>
                <w:rFonts w:ascii="Times New Roman" w:hAnsi="Times New Roman"/>
                <w:color w:val="FF0000"/>
                <w:szCs w:val="20"/>
              </w:rPr>
              <w:t>BWP</w:t>
            </w:r>
            <w:r w:rsidRPr="00060920">
              <w:rPr>
                <w:rFonts w:ascii="Times New Roman" w:hAnsi="Times New Roman"/>
                <w:szCs w:val="20"/>
              </w:rPr>
              <w:t>.</w:t>
            </w:r>
            <w:r w:rsidRPr="00060920">
              <w:rPr>
                <w:rFonts w:ascii="Times New Roman" w:eastAsia="宋体" w:hAnsi="Times New Roman"/>
                <w:szCs w:val="20"/>
              </w:rPr>
              <w:t>The</w:t>
            </w:r>
            <w:proofErr w:type="spellEnd"/>
            <w:r w:rsidRPr="00060920">
              <w:rPr>
                <w:rFonts w:ascii="Times New Roman" w:eastAsia="宋体" w:hAnsi="Times New Roman"/>
                <w:szCs w:val="20"/>
              </w:rPr>
              <w:t xml:space="preserve"> reference slot is a slot that is after a slot of a PDCCH reception that provides the DCI format 2_8 by a number of slots indicated by FG 43-3.</w:t>
            </w:r>
          </w:p>
          <w:p w14:paraId="194B2CC0" w14:textId="77777777" w:rsidR="00B3144E" w:rsidRPr="00060920" w:rsidRDefault="00A61775" w:rsidP="00FB7C51">
            <w:pPr>
              <w:jc w:val="center"/>
              <w:rPr>
                <w:rFonts w:ascii="Times New Roman" w:eastAsia="Malgun Gothic" w:hAnsi="Times New Roman"/>
                <w:b/>
                <w:i/>
                <w:szCs w:val="20"/>
              </w:rPr>
            </w:pPr>
            <w:r w:rsidRPr="00060920">
              <w:rPr>
                <w:rFonts w:ascii="Times New Roman" w:hAnsi="Times New Roman"/>
                <w:szCs w:val="20"/>
              </w:rPr>
              <w:t>&lt; Unchanged parts are omitted &gt;</w:t>
            </w:r>
          </w:p>
        </w:tc>
      </w:tr>
    </w:tbl>
    <w:p w14:paraId="522AB1E5" w14:textId="77777777" w:rsidR="00B3144E" w:rsidRPr="00060920" w:rsidRDefault="00A61775" w:rsidP="00FB7C51">
      <w:pPr>
        <w:snapToGrid w:val="0"/>
        <w:spacing w:before="60" w:after="60"/>
        <w:rPr>
          <w:rFonts w:ascii="Times New Roman" w:hAnsi="Times New Roman"/>
          <w:szCs w:val="20"/>
        </w:rPr>
      </w:pPr>
      <w:r w:rsidRPr="00060920">
        <w:rPr>
          <w:rFonts w:ascii="Times New Roman" w:hAnsi="Times New Roman"/>
          <w:b/>
          <w:bCs/>
          <w:szCs w:val="20"/>
          <w:lang w:val="en-US" w:eastAsia="zh-CN"/>
        </w:rPr>
        <w:lastRenderedPageBreak/>
        <w:t>C</w:t>
      </w:r>
      <w:proofErr w:type="spellStart"/>
      <w:r w:rsidRPr="00060920">
        <w:rPr>
          <w:rFonts w:ascii="Times New Roman" w:hAnsi="Times New Roman"/>
          <w:b/>
          <w:bCs/>
          <w:szCs w:val="20"/>
        </w:rPr>
        <w:t>onclusion</w:t>
      </w:r>
      <w:proofErr w:type="spellEnd"/>
    </w:p>
    <w:p w14:paraId="4AF77E53"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For BH-link beam indication via dedicated MAC-CE, when an active BWP of the C-link is switched, the BH-link beam determined by </w:t>
      </w:r>
      <w:r w:rsidRPr="00060920">
        <w:rPr>
          <w:rFonts w:ascii="Times New Roman" w:hAnsi="Times New Roman"/>
          <w:strike/>
          <w:szCs w:val="20"/>
        </w:rPr>
        <w:t xml:space="preserve">the last </w:t>
      </w:r>
      <w:r w:rsidRPr="00060920">
        <w:rPr>
          <w:rFonts w:ascii="Times New Roman" w:hAnsi="Times New Roman"/>
          <w:szCs w:val="20"/>
        </w:rPr>
        <w:t xml:space="preserve">MAC CE before BWP switching is </w:t>
      </w:r>
      <w:r w:rsidRPr="00060920">
        <w:rPr>
          <w:rFonts w:ascii="Times New Roman" w:hAnsi="Times New Roman"/>
          <w:szCs w:val="20"/>
          <w:lang w:val="en-US" w:eastAsia="zh-CN"/>
        </w:rPr>
        <w:t>used</w:t>
      </w:r>
      <w:r w:rsidRPr="00060920">
        <w:rPr>
          <w:rFonts w:ascii="Times New Roman" w:hAnsi="Times New Roman"/>
          <w:szCs w:val="20"/>
        </w:rPr>
        <w:t xml:space="preserve"> until the</w:t>
      </w:r>
      <w:r w:rsidRPr="00060920">
        <w:rPr>
          <w:rFonts w:ascii="Times New Roman" w:hAnsi="Times New Roman"/>
          <w:szCs w:val="20"/>
          <w:lang w:val="en-US" w:eastAsia="zh-CN"/>
        </w:rPr>
        <w:t xml:space="preserve"> application </w:t>
      </w:r>
      <w:r w:rsidRPr="00060920">
        <w:rPr>
          <w:rFonts w:ascii="Times New Roman" w:hAnsi="Times New Roman"/>
          <w:szCs w:val="20"/>
        </w:rPr>
        <w:t xml:space="preserve">of </w:t>
      </w:r>
      <w:r w:rsidRPr="00060920">
        <w:rPr>
          <w:rFonts w:ascii="Times New Roman" w:hAnsi="Times New Roman"/>
          <w:szCs w:val="20"/>
          <w:lang w:val="en-US" w:eastAsia="zh-CN"/>
        </w:rPr>
        <w:t xml:space="preserve">the beam indicated by </w:t>
      </w:r>
      <w:r w:rsidRPr="00060920">
        <w:rPr>
          <w:rFonts w:ascii="Times New Roman" w:hAnsi="Times New Roman"/>
          <w:szCs w:val="20"/>
        </w:rPr>
        <w:t>a new MAC-CE</w:t>
      </w:r>
      <w:r w:rsidRPr="00060920">
        <w:rPr>
          <w:rFonts w:ascii="Times New Roman" w:hAnsi="Times New Roman"/>
          <w:szCs w:val="20"/>
          <w:lang w:val="en-US" w:eastAsia="zh-CN"/>
        </w:rPr>
        <w:t xml:space="preserve"> received </w:t>
      </w:r>
      <w:r w:rsidRPr="00060920">
        <w:rPr>
          <w:rFonts w:ascii="Times New Roman" w:hAnsi="Times New Roman"/>
          <w:szCs w:val="20"/>
        </w:rPr>
        <w:t>in the active BWP.</w:t>
      </w:r>
    </w:p>
    <w:p w14:paraId="13B611B8" w14:textId="77777777" w:rsidR="00B3144E" w:rsidRPr="00060920" w:rsidRDefault="00A61775" w:rsidP="00FB7C51">
      <w:pPr>
        <w:rPr>
          <w:rFonts w:ascii="Times New Roman" w:hAnsi="Times New Roman"/>
          <w:szCs w:val="20"/>
          <w:lang w:val="en-US" w:eastAsia="zh-CN"/>
        </w:rPr>
      </w:pPr>
      <w:r w:rsidRPr="00060920">
        <w:rPr>
          <w:rFonts w:ascii="Times New Roman" w:hAnsi="Times New Roman"/>
          <w:szCs w:val="20"/>
          <w:lang w:val="en-US" w:eastAsia="zh-CN"/>
        </w:rPr>
        <w:t>Note: No spec impact is needed.</w:t>
      </w:r>
    </w:p>
    <w:p w14:paraId="4AD271F8" w14:textId="77777777" w:rsidR="00B3144E" w:rsidRPr="00060920" w:rsidRDefault="00A61775" w:rsidP="00FB7C51">
      <w:pPr>
        <w:snapToGrid w:val="0"/>
        <w:spacing w:before="60" w:after="60"/>
        <w:rPr>
          <w:rFonts w:ascii="Times New Roman" w:hAnsi="Times New Roman"/>
          <w:b/>
          <w:bCs/>
          <w:szCs w:val="20"/>
          <w:highlight w:val="green"/>
        </w:rPr>
      </w:pPr>
      <w:r w:rsidRPr="00060920">
        <w:rPr>
          <w:rFonts w:ascii="Times New Roman" w:hAnsi="Times New Roman"/>
          <w:b/>
          <w:bCs/>
          <w:szCs w:val="20"/>
          <w:highlight w:val="green"/>
        </w:rPr>
        <w:t>Agreement</w:t>
      </w:r>
    </w:p>
    <w:p w14:paraId="066B24CB" w14:textId="77777777" w:rsidR="00B3144E" w:rsidRPr="00060920" w:rsidRDefault="00A61775" w:rsidP="00FB7C51">
      <w:pPr>
        <w:spacing w:beforeLines="50" w:before="120" w:afterLines="50" w:after="120"/>
        <w:rPr>
          <w:rFonts w:ascii="Times New Roman" w:eastAsia="等线" w:hAnsi="Times New Roman"/>
          <w:color w:val="0070C0"/>
          <w:kern w:val="2"/>
          <w:szCs w:val="20"/>
          <w:lang w:val="en-US"/>
        </w:rPr>
      </w:pPr>
      <w:r w:rsidRPr="00060920">
        <w:rPr>
          <w:rFonts w:ascii="Times New Roman" w:eastAsia="等线" w:hAnsi="Times New Roman"/>
          <w:color w:val="0070C0"/>
          <w:kern w:val="2"/>
          <w:szCs w:val="20"/>
          <w:lang w:val="en-US"/>
        </w:rPr>
        <w:t>----------------------------------------Start of TP#1 for TS 38.212 Clause 7.3.1.3.9 -----------------------------------------</w:t>
      </w:r>
    </w:p>
    <w:p w14:paraId="576F3039" w14:textId="77777777" w:rsidR="00B3144E" w:rsidRPr="00060920" w:rsidRDefault="00A61775" w:rsidP="00FB7C51">
      <w:pPr>
        <w:autoSpaceDE w:val="0"/>
        <w:autoSpaceDN w:val="0"/>
        <w:adjustRightInd w:val="0"/>
        <w:snapToGrid w:val="0"/>
        <w:spacing w:after="180"/>
        <w:jc w:val="center"/>
        <w:rPr>
          <w:rFonts w:ascii="Times New Roman" w:eastAsia="宋体" w:hAnsi="Times New Roman"/>
          <w:color w:val="0070C0"/>
          <w:szCs w:val="20"/>
          <w:lang w:val="en-US"/>
        </w:rPr>
      </w:pPr>
      <w:r w:rsidRPr="00060920">
        <w:rPr>
          <w:rFonts w:ascii="Times New Roman" w:eastAsia="宋体" w:hAnsi="Times New Roman"/>
          <w:color w:val="0070C0"/>
          <w:szCs w:val="20"/>
          <w:lang w:val="en-US"/>
        </w:rPr>
        <w:t>&lt; Unchanged parts are omitted&gt;</w:t>
      </w:r>
    </w:p>
    <w:p w14:paraId="5F99E88D" w14:textId="77777777" w:rsidR="00B3144E" w:rsidRPr="00060920" w:rsidRDefault="00A61775" w:rsidP="001A227B">
      <w:pPr>
        <w:autoSpaceDE w:val="0"/>
        <w:autoSpaceDN w:val="0"/>
        <w:adjustRightInd w:val="0"/>
        <w:snapToGrid w:val="0"/>
        <w:rPr>
          <w:rFonts w:ascii="Times New Roman" w:eastAsia="宋体" w:hAnsi="Times New Roman"/>
          <w:b/>
          <w:bCs/>
          <w:szCs w:val="20"/>
          <w:lang w:val="en-US"/>
        </w:rPr>
      </w:pPr>
      <w:r w:rsidRPr="00060920">
        <w:rPr>
          <w:rFonts w:ascii="Times New Roman" w:eastAsia="宋体" w:hAnsi="Times New Roman"/>
          <w:b/>
          <w:bCs/>
          <w:szCs w:val="20"/>
          <w:lang w:val="en-US"/>
        </w:rPr>
        <w:t>7.3.1.3.9</w:t>
      </w:r>
      <w:r w:rsidRPr="00060920">
        <w:rPr>
          <w:rFonts w:ascii="Times New Roman" w:eastAsia="宋体" w:hAnsi="Times New Roman"/>
          <w:b/>
          <w:bCs/>
          <w:szCs w:val="20"/>
          <w:lang w:val="en-US"/>
        </w:rPr>
        <w:tab/>
        <w:t>Format 2_8</w:t>
      </w:r>
    </w:p>
    <w:p w14:paraId="2E7B4E01" w14:textId="77777777" w:rsidR="00B3144E" w:rsidRPr="00060920" w:rsidRDefault="00A61775" w:rsidP="00FB7C51">
      <w:pPr>
        <w:autoSpaceDE w:val="0"/>
        <w:autoSpaceDN w:val="0"/>
        <w:adjustRightInd w:val="0"/>
        <w:snapToGrid w:val="0"/>
        <w:rPr>
          <w:rFonts w:ascii="Times New Roman" w:eastAsia="宋体" w:hAnsi="Times New Roman"/>
          <w:szCs w:val="20"/>
          <w:lang w:val="en-US"/>
        </w:rPr>
      </w:pPr>
      <w:r w:rsidRPr="00060920">
        <w:rPr>
          <w:rFonts w:ascii="Times New Roman" w:eastAsia="宋体" w:hAnsi="Times New Roman"/>
          <w:szCs w:val="20"/>
          <w:lang w:val="en-US"/>
        </w:rPr>
        <w:t xml:space="preserve">DCI format 2_8 is used for notifying the aperiodic beam indication and associated time resources </w:t>
      </w:r>
    </w:p>
    <w:p w14:paraId="4B6C3B9A" w14:textId="77777777" w:rsidR="00B3144E" w:rsidRPr="00060920" w:rsidRDefault="00A61775" w:rsidP="00FB7C51">
      <w:pPr>
        <w:autoSpaceDE w:val="0"/>
        <w:autoSpaceDN w:val="0"/>
        <w:adjustRightInd w:val="0"/>
        <w:snapToGrid w:val="0"/>
        <w:rPr>
          <w:rFonts w:ascii="Times New Roman" w:eastAsia="宋体" w:hAnsi="Times New Roman"/>
          <w:szCs w:val="20"/>
          <w:lang w:val="en-US"/>
        </w:rPr>
      </w:pPr>
      <w:r w:rsidRPr="00060920">
        <w:rPr>
          <w:rFonts w:ascii="Times New Roman" w:eastAsia="宋体" w:hAnsi="Times New Roman"/>
          <w:szCs w:val="20"/>
          <w:lang w:val="en-US"/>
        </w:rPr>
        <w:t>The following information is transmitted by means of the DCI format 2_8 with CRC scrambled by NCR-RNTI:</w:t>
      </w:r>
    </w:p>
    <w:p w14:paraId="1237687A" w14:textId="77777777" w:rsidR="00B3144E" w:rsidRPr="00060920" w:rsidRDefault="00A61775" w:rsidP="00FB7C51">
      <w:pPr>
        <w:spacing w:after="180"/>
        <w:ind w:left="568" w:hanging="284"/>
        <w:rPr>
          <w:rFonts w:ascii="Times New Roman" w:eastAsia="宋体" w:hAnsi="Times New Roman"/>
          <w:szCs w:val="20"/>
          <w:lang w:eastAsia="ko-KR"/>
        </w:rPr>
      </w:pPr>
      <w:r w:rsidRPr="00060920">
        <w:rPr>
          <w:rFonts w:ascii="Times New Roman" w:eastAsia="宋体" w:hAnsi="Times New Roman"/>
          <w:szCs w:val="20"/>
          <w:lang w:eastAsia="ko-KR"/>
        </w:rPr>
        <w:t>-</w:t>
      </w:r>
      <w:r w:rsidRPr="00060920">
        <w:rPr>
          <w:rFonts w:ascii="Times New Roman" w:eastAsia="宋体" w:hAnsi="Times New Roman"/>
          <w:szCs w:val="20"/>
          <w:lang w:eastAsia="ko-KR"/>
        </w:rPr>
        <w:tab/>
      </w:r>
      <w:r w:rsidRPr="00060920">
        <w:rPr>
          <w:rFonts w:ascii="Times New Roman" w:eastAsia="宋体" w:hAnsi="Times New Roman"/>
          <w:szCs w:val="20"/>
        </w:rPr>
        <w:t>Beam index</w:t>
      </w:r>
      <w:r w:rsidRPr="00060920">
        <w:rPr>
          <w:rFonts w:ascii="Times New Roman" w:eastAsia="宋体" w:hAnsi="Times New Roman"/>
          <w:szCs w:val="20"/>
          <w:lang w:eastAsia="ko-KR"/>
        </w:rPr>
        <w:t xml:space="preserve"> 1,</w:t>
      </w:r>
      <w:r w:rsidRPr="00060920">
        <w:rPr>
          <w:rFonts w:ascii="Times New Roman" w:eastAsia="宋体" w:hAnsi="Times New Roman"/>
          <w:szCs w:val="20"/>
        </w:rPr>
        <w:t xml:space="preserve"> Beam index</w:t>
      </w:r>
      <w:r w:rsidRPr="00060920">
        <w:rPr>
          <w:rFonts w:ascii="Times New Roman" w:eastAsia="宋体" w:hAnsi="Times New Roman"/>
          <w:szCs w:val="20"/>
          <w:lang w:eastAsia="ko-KR"/>
        </w:rPr>
        <w:t xml:space="preserve"> 2, …, </w:t>
      </w:r>
      <w:r w:rsidRPr="00060920">
        <w:rPr>
          <w:rFonts w:ascii="Times New Roman" w:eastAsia="宋体" w:hAnsi="Times New Roman"/>
          <w:szCs w:val="20"/>
        </w:rPr>
        <w:t>Beam index</w:t>
      </w:r>
      <w:r w:rsidRPr="00060920">
        <w:rPr>
          <w:rFonts w:ascii="Times New Roman" w:eastAsia="宋体" w:hAnsi="Times New Roman"/>
          <w:szCs w:val="20"/>
          <w:lang w:eastAsia="ko-KR"/>
        </w:rPr>
        <w:t xml:space="preserve"> N</w:t>
      </w:r>
    </w:p>
    <w:p w14:paraId="72AFC884" w14:textId="77777777" w:rsidR="00B3144E" w:rsidRPr="00060920" w:rsidRDefault="00A61775" w:rsidP="00FB7C51">
      <w:pPr>
        <w:spacing w:after="180"/>
        <w:ind w:left="568" w:hanging="284"/>
        <w:rPr>
          <w:rFonts w:ascii="Times New Roman" w:eastAsia="Malgun Gothic" w:hAnsi="Times New Roman"/>
          <w:szCs w:val="20"/>
          <w:lang w:eastAsia="ko-KR"/>
        </w:rPr>
      </w:pPr>
      <w:r w:rsidRPr="00060920">
        <w:rPr>
          <w:rFonts w:ascii="Times New Roman" w:eastAsia="Malgun Gothic" w:hAnsi="Times New Roman"/>
          <w:szCs w:val="20"/>
          <w:lang w:eastAsia="ko-KR"/>
        </w:rPr>
        <w:tab/>
      </w:r>
      <w:r w:rsidRPr="00060920">
        <w:rPr>
          <w:rFonts w:ascii="Times New Roman" w:hAnsi="Times New Roman"/>
          <w:iCs/>
          <w:szCs w:val="20"/>
        </w:rPr>
        <w:t xml:space="preserve">The </w:t>
      </w:r>
      <w:proofErr w:type="spellStart"/>
      <w:r w:rsidRPr="00060920">
        <w:rPr>
          <w:rFonts w:ascii="Times New Roman" w:hAnsi="Times New Roman"/>
          <w:iCs/>
          <w:szCs w:val="20"/>
        </w:rPr>
        <w:t>bitwidth</w:t>
      </w:r>
      <w:proofErr w:type="spellEnd"/>
      <w:r w:rsidRPr="00060920">
        <w:rPr>
          <w:rFonts w:ascii="Times New Roman" w:hAnsi="Times New Roman"/>
          <w:iCs/>
          <w:szCs w:val="20"/>
        </w:rPr>
        <w:t xml:space="preserve"> of each beam index field is determined by the higher layer parameter </w:t>
      </w:r>
      <w:proofErr w:type="spellStart"/>
      <w:r w:rsidRPr="00060920">
        <w:rPr>
          <w:rFonts w:ascii="Times New Roman" w:hAnsi="Times New Roman"/>
          <w:i/>
          <w:iCs/>
          <w:strike/>
          <w:color w:val="FF0000"/>
          <w:szCs w:val="20"/>
        </w:rPr>
        <w:t>ncr-AperiodicBeamFieldWidth</w:t>
      </w:r>
      <w:proofErr w:type="spellEnd"/>
      <w:r w:rsidRPr="00060920">
        <w:rPr>
          <w:rFonts w:ascii="Times New Roman" w:eastAsia="宋体" w:hAnsi="Times New Roman"/>
          <w:szCs w:val="20"/>
        </w:rPr>
        <w:t xml:space="preserve"> </w:t>
      </w:r>
      <w:proofErr w:type="spellStart"/>
      <w:r w:rsidRPr="00060920">
        <w:rPr>
          <w:rFonts w:ascii="Times New Roman" w:hAnsi="Times New Roman"/>
          <w:i/>
          <w:iCs/>
          <w:color w:val="FF0000"/>
          <w:szCs w:val="20"/>
        </w:rPr>
        <w:t>aperiodicBeamFieldWidth</w:t>
      </w:r>
      <w:proofErr w:type="spellEnd"/>
      <w:r w:rsidRPr="00060920">
        <w:rPr>
          <w:rFonts w:ascii="Times New Roman" w:hAnsi="Times New Roman"/>
          <w:iCs/>
          <w:szCs w:val="20"/>
        </w:rPr>
        <w:t>.</w:t>
      </w:r>
    </w:p>
    <w:p w14:paraId="5CAC52A2" w14:textId="77777777" w:rsidR="00B3144E" w:rsidRPr="00060920" w:rsidRDefault="00A61775" w:rsidP="00FB7C51">
      <w:pPr>
        <w:spacing w:after="180"/>
        <w:ind w:left="568" w:hanging="284"/>
        <w:rPr>
          <w:rFonts w:ascii="Times New Roman" w:eastAsia="宋体" w:hAnsi="Times New Roman"/>
          <w:szCs w:val="20"/>
          <w:lang w:eastAsia="ko-KR"/>
        </w:rPr>
      </w:pPr>
      <w:r w:rsidRPr="00060920">
        <w:rPr>
          <w:rFonts w:ascii="Times New Roman" w:eastAsia="宋体" w:hAnsi="Times New Roman"/>
          <w:szCs w:val="20"/>
          <w:lang w:eastAsia="ko-KR"/>
        </w:rPr>
        <w:t>-</w:t>
      </w:r>
      <w:r w:rsidRPr="00060920">
        <w:rPr>
          <w:rFonts w:ascii="Times New Roman" w:eastAsia="宋体" w:hAnsi="Times New Roman"/>
          <w:szCs w:val="20"/>
          <w:lang w:eastAsia="ko-KR"/>
        </w:rPr>
        <w:tab/>
        <w:t>Time resource indication 1</w:t>
      </w:r>
      <w:r w:rsidRPr="00060920">
        <w:rPr>
          <w:rFonts w:ascii="Times New Roman" w:eastAsia="宋体" w:hAnsi="Times New Roman"/>
          <w:szCs w:val="20"/>
        </w:rPr>
        <w:t xml:space="preserve">, </w:t>
      </w:r>
      <w:r w:rsidRPr="00060920">
        <w:rPr>
          <w:rFonts w:ascii="Times New Roman" w:eastAsia="宋体" w:hAnsi="Times New Roman"/>
          <w:szCs w:val="20"/>
          <w:lang w:eastAsia="ko-KR"/>
        </w:rPr>
        <w:t>Time resource indication 2, …, Time resource indication N</w:t>
      </w:r>
    </w:p>
    <w:p w14:paraId="59EAF33B" w14:textId="77777777" w:rsidR="00B3144E" w:rsidRPr="00060920" w:rsidRDefault="00A61775" w:rsidP="00FB7C51">
      <w:pPr>
        <w:spacing w:after="180"/>
        <w:ind w:left="568" w:hanging="284"/>
        <w:rPr>
          <w:rFonts w:ascii="Times New Roman" w:eastAsia="宋体" w:hAnsi="Times New Roman"/>
          <w:szCs w:val="20"/>
        </w:rPr>
      </w:pPr>
      <w:r w:rsidRPr="00060920">
        <w:rPr>
          <w:rFonts w:ascii="Times New Roman" w:eastAsia="Malgun Gothic" w:hAnsi="Times New Roman"/>
          <w:szCs w:val="20"/>
          <w:lang w:eastAsia="ko-KR"/>
        </w:rPr>
        <w:tab/>
      </w:r>
      <w:r w:rsidRPr="00060920">
        <w:rPr>
          <w:rFonts w:ascii="Times New Roman" w:hAnsi="Times New Roman"/>
          <w:iCs/>
          <w:szCs w:val="20"/>
        </w:rPr>
        <w:t xml:space="preserve">The </w:t>
      </w:r>
      <w:proofErr w:type="spellStart"/>
      <w:r w:rsidRPr="00060920">
        <w:rPr>
          <w:rFonts w:ascii="Times New Roman" w:hAnsi="Times New Roman"/>
          <w:iCs/>
          <w:szCs w:val="20"/>
        </w:rPr>
        <w:t>bitwidth</w:t>
      </w:r>
      <w:proofErr w:type="spellEnd"/>
      <w:r w:rsidRPr="00060920">
        <w:rPr>
          <w:rFonts w:ascii="Times New Roman" w:hAnsi="Times New Roman"/>
          <w:iCs/>
          <w:szCs w:val="20"/>
        </w:rPr>
        <w:t xml:space="preserve"> of each t</w:t>
      </w:r>
      <w:r w:rsidRPr="00060920">
        <w:rPr>
          <w:rFonts w:ascii="Times New Roman" w:eastAsia="宋体" w:hAnsi="Times New Roman"/>
          <w:szCs w:val="20"/>
          <w:lang w:eastAsia="ko-KR"/>
        </w:rPr>
        <w:t xml:space="preserve">ime resource indication </w:t>
      </w:r>
      <w:r w:rsidRPr="00060920">
        <w:rPr>
          <w:rFonts w:ascii="Times New Roman" w:hAnsi="Times New Roman"/>
          <w:iCs/>
          <w:szCs w:val="20"/>
        </w:rPr>
        <w:t>field is determined by max</w:t>
      </w:r>
      <w:r w:rsidRPr="00060920">
        <w:rPr>
          <w:rFonts w:ascii="Times New Roman" w:hAnsi="Times New Roman"/>
          <w:iCs/>
          <w:szCs w:val="20"/>
        </w:rPr>
        <w:fldChar w:fldCharType="begin"/>
      </w:r>
      <w:r w:rsidRPr="00060920">
        <w:rPr>
          <w:rFonts w:ascii="Times New Roman" w:hAnsi="Times New Roman"/>
          <w:iCs/>
          <w:szCs w:val="20"/>
        </w:rPr>
        <w:instrText xml:space="preserve"> QUOTE </w:instrText>
      </w:r>
      <w:r w:rsidR="007E1F25" w:rsidRPr="00060920">
        <w:rPr>
          <w:rFonts w:ascii="Times New Roman" w:hAnsi="Times New Roman"/>
          <w:position w:val="-5"/>
          <w:szCs w:val="20"/>
        </w:rPr>
        <w:pict w14:anchorId="53090234">
          <v:shape id="_x0000_i1037" type="#_x0000_t75" style="width:56.3pt;height:12.1pt" equationxml="&lt;">
            <v:imagedata r:id="rId24" o:title="" chromakey="white"/>
          </v:shape>
        </w:pict>
      </w:r>
      <w:r w:rsidRPr="00060920">
        <w:rPr>
          <w:rFonts w:ascii="Times New Roman" w:hAnsi="Times New Roman"/>
          <w:iCs/>
          <w:szCs w:val="20"/>
        </w:rPr>
        <w:instrText xml:space="preserve"> </w:instrText>
      </w:r>
      <w:r w:rsidRPr="00060920">
        <w:rPr>
          <w:rFonts w:ascii="Times New Roman" w:hAnsi="Times New Roman"/>
          <w:iCs/>
          <w:szCs w:val="20"/>
        </w:rPr>
        <w:fldChar w:fldCharType="separate"/>
      </w:r>
      <w:r w:rsidRPr="00060920">
        <w:rPr>
          <w:rFonts w:ascii="Times New Roman" w:hAnsi="Times New Roman"/>
          <w:position w:val="-5"/>
          <w:szCs w:val="20"/>
        </w:rPr>
        <w:pict w14:anchorId="4EEB881A">
          <v:shape id="_x0000_i1038" type="#_x0000_t75" style="width:56.3pt;height:12.1pt" equationxml="&lt;">
            <v:imagedata r:id="rId24" o:title="" chromakey="white"/>
          </v:shape>
        </w:pict>
      </w:r>
      <w:r w:rsidRPr="00060920">
        <w:rPr>
          <w:rFonts w:ascii="Times New Roman" w:hAnsi="Times New Roman"/>
          <w:iCs/>
          <w:szCs w:val="20"/>
        </w:rPr>
        <w:fldChar w:fldCharType="end"/>
      </w:r>
      <w:r w:rsidRPr="00060920">
        <w:rPr>
          <w:rFonts w:ascii="Times New Roman" w:hAnsi="Times New Roman"/>
          <w:iCs/>
          <w:szCs w:val="20"/>
        </w:rPr>
        <w:t xml:space="preserve">, where </w:t>
      </w:r>
      <w:r w:rsidRPr="00060920">
        <w:rPr>
          <w:rFonts w:ascii="Times New Roman" w:hAnsi="Times New Roman"/>
          <w:iCs/>
          <w:szCs w:val="20"/>
        </w:rPr>
        <w:fldChar w:fldCharType="begin"/>
      </w:r>
      <w:r w:rsidRPr="00060920">
        <w:rPr>
          <w:rFonts w:ascii="Times New Roman" w:hAnsi="Times New Roman"/>
          <w:iCs/>
          <w:szCs w:val="20"/>
        </w:rPr>
        <w:instrText xml:space="preserve"> QUOTE </w:instrText>
      </w:r>
      <w:r w:rsidR="007E1F25" w:rsidRPr="00060920">
        <w:rPr>
          <w:rFonts w:ascii="Times New Roman" w:hAnsi="Times New Roman"/>
          <w:position w:val="-5"/>
          <w:szCs w:val="20"/>
        </w:rPr>
        <w:pict w14:anchorId="62E00CC4">
          <v:shape id="_x0000_i1039" type="#_x0000_t75" style="width:4.3pt;height:12.1pt" equationxml="&lt;">
            <v:imagedata r:id="rId25" o:title="" chromakey="white"/>
          </v:shape>
        </w:pict>
      </w:r>
      <w:r w:rsidRPr="00060920">
        <w:rPr>
          <w:rFonts w:ascii="Times New Roman" w:hAnsi="Times New Roman"/>
          <w:iCs/>
          <w:szCs w:val="20"/>
        </w:rPr>
        <w:instrText xml:space="preserve"> </w:instrText>
      </w:r>
      <w:r w:rsidRPr="00060920">
        <w:rPr>
          <w:rFonts w:ascii="Times New Roman" w:hAnsi="Times New Roman"/>
          <w:iCs/>
          <w:szCs w:val="20"/>
        </w:rPr>
        <w:fldChar w:fldCharType="separate"/>
      </w:r>
      <w:r w:rsidRPr="00060920">
        <w:rPr>
          <w:rFonts w:ascii="Times New Roman" w:hAnsi="Times New Roman"/>
          <w:position w:val="-5"/>
          <w:szCs w:val="20"/>
        </w:rPr>
        <w:pict w14:anchorId="4E800F1D">
          <v:shape id="_x0000_i1040" type="#_x0000_t75" style="width:4.3pt;height:12.1pt" equationxml="&lt;">
            <v:imagedata r:id="rId25" o:title="" chromakey="white"/>
          </v:shape>
        </w:pict>
      </w:r>
      <w:r w:rsidRPr="00060920">
        <w:rPr>
          <w:rFonts w:ascii="Times New Roman" w:hAnsi="Times New Roman"/>
          <w:iCs/>
          <w:szCs w:val="20"/>
        </w:rPr>
        <w:fldChar w:fldCharType="end"/>
      </w:r>
      <w:r w:rsidRPr="00060920">
        <w:rPr>
          <w:rFonts w:ascii="Times New Roman" w:hAnsi="Times New Roman"/>
          <w:iCs/>
          <w:szCs w:val="20"/>
        </w:rPr>
        <w:t xml:space="preserve"> is the number of time domain resources configured by </w:t>
      </w:r>
      <w:proofErr w:type="spellStart"/>
      <w:r w:rsidRPr="00060920">
        <w:rPr>
          <w:rFonts w:ascii="Times New Roman" w:eastAsia="宋体" w:hAnsi="Times New Roman"/>
          <w:i/>
          <w:strike/>
          <w:color w:val="FF0000"/>
          <w:kern w:val="2"/>
          <w:szCs w:val="20"/>
        </w:rPr>
        <w:t>ncr-AperiodicFwdConfig</w:t>
      </w:r>
      <w:proofErr w:type="spellEnd"/>
      <w:r w:rsidRPr="00060920">
        <w:rPr>
          <w:rFonts w:ascii="Times New Roman" w:eastAsia="宋体" w:hAnsi="Times New Roman"/>
          <w:szCs w:val="20"/>
        </w:rPr>
        <w:t xml:space="preserve"> </w:t>
      </w:r>
      <w:proofErr w:type="spellStart"/>
      <w:r w:rsidRPr="00060920">
        <w:rPr>
          <w:rFonts w:ascii="Times New Roman" w:eastAsia="宋体" w:hAnsi="Times New Roman"/>
          <w:i/>
          <w:color w:val="FF0000"/>
          <w:kern w:val="2"/>
          <w:szCs w:val="20"/>
        </w:rPr>
        <w:t>aperiodicFwdConfig</w:t>
      </w:r>
      <w:proofErr w:type="spellEnd"/>
      <w:r w:rsidRPr="00060920">
        <w:rPr>
          <w:rFonts w:ascii="Times New Roman" w:eastAsia="宋体" w:hAnsi="Times New Roman"/>
          <w:kern w:val="2"/>
          <w:szCs w:val="20"/>
        </w:rPr>
        <w:t xml:space="preserve">. </w:t>
      </w:r>
      <w:r w:rsidRPr="00060920">
        <w:rPr>
          <w:rFonts w:ascii="Times New Roman" w:hAnsi="Times New Roman"/>
          <w:iCs/>
          <w:szCs w:val="20"/>
        </w:rPr>
        <w:t xml:space="preserve">The bit field indexes of a time resource indication field are mapped to the time domain resources configured by </w:t>
      </w:r>
      <w:proofErr w:type="spellStart"/>
      <w:r w:rsidRPr="00060920">
        <w:rPr>
          <w:rFonts w:ascii="Times New Roman" w:eastAsia="宋体" w:hAnsi="Times New Roman"/>
          <w:i/>
          <w:strike/>
          <w:color w:val="FF0000"/>
          <w:kern w:val="2"/>
          <w:szCs w:val="20"/>
        </w:rPr>
        <w:t>ncr-AperiodicFwdConfig</w:t>
      </w:r>
      <w:proofErr w:type="spellEnd"/>
      <w:r w:rsidRPr="00060920">
        <w:rPr>
          <w:rFonts w:ascii="Times New Roman" w:eastAsia="宋体" w:hAnsi="Times New Roman"/>
          <w:szCs w:val="20"/>
        </w:rPr>
        <w:t xml:space="preserve"> </w:t>
      </w:r>
      <w:proofErr w:type="spellStart"/>
      <w:r w:rsidRPr="00060920">
        <w:rPr>
          <w:rFonts w:ascii="Times New Roman" w:eastAsia="宋体" w:hAnsi="Times New Roman"/>
          <w:i/>
          <w:color w:val="FF0000"/>
          <w:kern w:val="2"/>
          <w:szCs w:val="20"/>
        </w:rPr>
        <w:t>aperiodicFwdConfig</w:t>
      </w:r>
      <w:proofErr w:type="spellEnd"/>
      <w:r w:rsidRPr="00060920">
        <w:rPr>
          <w:rFonts w:ascii="Times New Roman" w:hAnsi="Times New Roman"/>
          <w:iCs/>
          <w:color w:val="FF0000"/>
          <w:szCs w:val="20"/>
        </w:rPr>
        <w:t xml:space="preserve"> </w:t>
      </w:r>
      <w:r w:rsidRPr="00060920">
        <w:rPr>
          <w:rFonts w:ascii="Times New Roman" w:hAnsi="Times New Roman"/>
          <w:iCs/>
          <w:szCs w:val="20"/>
        </w:rPr>
        <w:t xml:space="preserve">according to </w:t>
      </w:r>
      <w:r w:rsidRPr="00060920">
        <w:rPr>
          <w:rFonts w:ascii="Times New Roman" w:eastAsia="宋体" w:hAnsi="Times New Roman"/>
          <w:szCs w:val="20"/>
        </w:rPr>
        <w:t xml:space="preserve">an ascending order of a resource identity configured by </w:t>
      </w:r>
      <w:proofErr w:type="spellStart"/>
      <w:r w:rsidRPr="00060920">
        <w:rPr>
          <w:rFonts w:ascii="Times New Roman" w:hAnsi="Times New Roman"/>
          <w:i/>
          <w:iCs/>
          <w:strike/>
          <w:color w:val="FF0000"/>
          <w:szCs w:val="20"/>
        </w:rPr>
        <w:t>ncr-AperiodicFwdTimeResourceId</w:t>
      </w:r>
      <w:proofErr w:type="spellEnd"/>
      <w:r w:rsidRPr="00060920">
        <w:rPr>
          <w:rFonts w:ascii="Times New Roman" w:eastAsia="宋体" w:hAnsi="Times New Roman"/>
          <w:szCs w:val="20"/>
        </w:rPr>
        <w:t xml:space="preserve"> </w:t>
      </w:r>
      <w:proofErr w:type="spellStart"/>
      <w:r w:rsidRPr="00060920">
        <w:rPr>
          <w:rFonts w:ascii="Times New Roman" w:hAnsi="Times New Roman"/>
          <w:i/>
          <w:iCs/>
          <w:color w:val="FF0000"/>
          <w:szCs w:val="20"/>
        </w:rPr>
        <w:t>aperiodicFwdTimeRsrcId</w:t>
      </w:r>
      <w:proofErr w:type="spellEnd"/>
      <w:r w:rsidRPr="00060920">
        <w:rPr>
          <w:rFonts w:ascii="Times New Roman" w:eastAsia="宋体" w:hAnsi="Times New Roman"/>
          <w:szCs w:val="20"/>
        </w:rPr>
        <w:t>, with the bit field index 0 mapped to the time resource with the smallest resource identity.</w:t>
      </w:r>
    </w:p>
    <w:p w14:paraId="5DF1D3B3" w14:textId="77777777" w:rsidR="00B3144E" w:rsidRPr="00060920" w:rsidRDefault="00A61775" w:rsidP="00FB7C51">
      <w:pPr>
        <w:autoSpaceDE w:val="0"/>
        <w:autoSpaceDN w:val="0"/>
        <w:adjustRightInd w:val="0"/>
        <w:snapToGrid w:val="0"/>
        <w:rPr>
          <w:rFonts w:ascii="Times New Roman" w:eastAsia="Malgun Gothic" w:hAnsi="Times New Roman"/>
          <w:szCs w:val="20"/>
          <w:lang w:val="en-US"/>
        </w:rPr>
      </w:pPr>
      <w:r w:rsidRPr="00060920">
        <w:rPr>
          <w:rFonts w:ascii="Times New Roman" w:eastAsia="宋体" w:hAnsi="Times New Roman"/>
          <w:szCs w:val="20"/>
          <w:lang w:val="en-US"/>
        </w:rPr>
        <w:t>T</w:t>
      </w:r>
      <w:r w:rsidRPr="00060920">
        <w:rPr>
          <w:rFonts w:ascii="Times New Roman" w:eastAsia="宋体" w:hAnsi="Times New Roman"/>
          <w:szCs w:val="20"/>
          <w:lang w:val="en-US" w:eastAsia="ko-KR"/>
        </w:rPr>
        <w:t xml:space="preserve">he N beam </w:t>
      </w:r>
      <w:r w:rsidRPr="00060920">
        <w:rPr>
          <w:rFonts w:ascii="Times New Roman" w:hAnsi="Times New Roman"/>
          <w:iCs/>
          <w:szCs w:val="20"/>
          <w:lang w:val="en-US"/>
        </w:rPr>
        <w:t>indexes</w:t>
      </w:r>
      <w:r w:rsidRPr="00060920">
        <w:rPr>
          <w:rFonts w:ascii="Times New Roman" w:eastAsia="宋体" w:hAnsi="Times New Roman"/>
          <w:szCs w:val="20"/>
          <w:lang w:val="en-US" w:eastAsia="ko-KR"/>
        </w:rPr>
        <w:t xml:space="preserve"> are sequentially associated with the N time resource indications with one to one mapping. </w:t>
      </w:r>
      <w:r w:rsidRPr="00060920">
        <w:rPr>
          <w:rFonts w:ascii="Times New Roman" w:eastAsia="宋体" w:hAnsi="Times New Roman"/>
          <w:szCs w:val="20"/>
          <w:lang w:val="en-US"/>
        </w:rPr>
        <w:t xml:space="preserve"> N is configured by</w:t>
      </w:r>
      <w:r w:rsidRPr="00060920">
        <w:rPr>
          <w:rFonts w:ascii="Times New Roman" w:hAnsi="Times New Roman"/>
          <w:iCs/>
          <w:szCs w:val="20"/>
          <w:lang w:val="en-US"/>
        </w:rPr>
        <w:t xml:space="preserve"> the higher layer parameter </w:t>
      </w:r>
      <w:proofErr w:type="spellStart"/>
      <w:r w:rsidRPr="00060920">
        <w:rPr>
          <w:rFonts w:ascii="Times New Roman" w:hAnsi="Times New Roman"/>
          <w:i/>
          <w:iCs/>
          <w:szCs w:val="20"/>
          <w:lang w:val="en-US"/>
        </w:rPr>
        <w:t>numberOfFields</w:t>
      </w:r>
      <w:proofErr w:type="spellEnd"/>
      <w:r w:rsidRPr="00060920">
        <w:rPr>
          <w:rFonts w:ascii="Times New Roman" w:eastAsia="宋体" w:hAnsi="Times New Roman"/>
          <w:szCs w:val="20"/>
          <w:lang w:val="en-US"/>
        </w:rPr>
        <w:t>. The size of DCI format 2_8 is up to 128 bits.</w:t>
      </w:r>
    </w:p>
    <w:p w14:paraId="21535A2A" w14:textId="77777777" w:rsidR="00B3144E" w:rsidRPr="00060920" w:rsidRDefault="00A61775" w:rsidP="00FB7C51">
      <w:pPr>
        <w:jc w:val="center"/>
        <w:rPr>
          <w:rFonts w:ascii="Times New Roman" w:hAnsi="Times New Roman"/>
          <w:b/>
          <w:bCs/>
          <w:color w:val="0070C0"/>
          <w:szCs w:val="20"/>
        </w:rPr>
      </w:pPr>
      <w:r w:rsidRPr="00060920">
        <w:rPr>
          <w:rFonts w:ascii="Times New Roman" w:eastAsia="宋体" w:hAnsi="Times New Roman"/>
          <w:color w:val="0070C0"/>
          <w:szCs w:val="20"/>
          <w:lang w:val="en-US"/>
        </w:rPr>
        <w:t>&lt; Unchanged parts are omitted&gt;</w:t>
      </w:r>
    </w:p>
    <w:p w14:paraId="15B6B276" w14:textId="156582A5" w:rsidR="00B3144E" w:rsidRDefault="00A61775" w:rsidP="00FB7C51">
      <w:pPr>
        <w:rPr>
          <w:rFonts w:ascii="Times New Roman" w:eastAsia="等线" w:hAnsi="Times New Roman"/>
          <w:color w:val="0070C0"/>
          <w:szCs w:val="20"/>
          <w:lang w:val="en-US"/>
        </w:rPr>
      </w:pPr>
      <w:r w:rsidRPr="00060920">
        <w:rPr>
          <w:rFonts w:ascii="Times New Roman" w:eastAsia="等线" w:hAnsi="Times New Roman"/>
          <w:color w:val="0070C0"/>
          <w:kern w:val="2"/>
          <w:szCs w:val="20"/>
          <w:lang w:val="en-US"/>
        </w:rPr>
        <w:t>--------------------------------</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----------------------End of TP#1----------------------------</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w:t>
      </w:r>
    </w:p>
    <w:p w14:paraId="33579FF8" w14:textId="77777777" w:rsidR="00B3144E" w:rsidRPr="00060920" w:rsidRDefault="00A61775" w:rsidP="00060920">
      <w:pPr>
        <w:pStyle w:val="5"/>
        <w:spacing w:after="120"/>
        <w:rPr>
          <w:rFonts w:ascii="Times New Roman" w:hAnsi="Times New Roman"/>
          <w:lang w:eastAsia="ja-JP"/>
        </w:rPr>
      </w:pPr>
      <w:r w:rsidRPr="00060920">
        <w:rPr>
          <w:rFonts w:ascii="Times New Roman" w:hAnsi="Times New Roman"/>
          <w:lang w:eastAsia="ja-JP"/>
        </w:rPr>
        <w:t>2.1.2</w:t>
      </w:r>
      <w:r w:rsidRPr="00060920">
        <w:rPr>
          <w:rFonts w:ascii="Times New Roman" w:hAnsi="Times New Roman"/>
          <w:lang w:eastAsia="ja-JP"/>
        </w:rPr>
        <w:tab/>
        <w:t>Remaining Open issues</w:t>
      </w:r>
    </w:p>
    <w:p w14:paraId="43A0C3F0" w14:textId="77777777" w:rsidR="00B3144E" w:rsidRPr="00FE3C77" w:rsidRDefault="00A61775" w:rsidP="00FE3C77">
      <w:pPr>
        <w:spacing w:before="120" w:after="120"/>
        <w:contextualSpacing/>
        <w:rPr>
          <w:rFonts w:eastAsia="Yu Mincho"/>
          <w:color w:val="000000" w:themeColor="text1"/>
          <w:lang w:eastAsia="ja-JP"/>
        </w:rPr>
      </w:pPr>
      <w:r w:rsidRPr="00FE3C77">
        <w:rPr>
          <w:rFonts w:eastAsia="Yu Mincho"/>
          <w:color w:val="000000" w:themeColor="text1"/>
          <w:lang w:eastAsia="ja-JP"/>
        </w:rPr>
        <w:t>None.</w:t>
      </w:r>
    </w:p>
    <w:p w14:paraId="098995AC" w14:textId="77777777" w:rsidR="00B3144E" w:rsidRDefault="00A61775" w:rsidP="00FB7C51">
      <w:pPr>
        <w:pStyle w:val="3"/>
        <w:rPr>
          <w:lang w:eastAsia="ja-JP"/>
        </w:rPr>
      </w:pPr>
      <w:r>
        <w:rPr>
          <w:lang w:eastAsia="ja-JP"/>
        </w:rPr>
        <w:t>2.2</w:t>
      </w:r>
      <w:r>
        <w:rPr>
          <w:lang w:eastAsia="ja-JP"/>
        </w:rPr>
        <w:tab/>
      </w:r>
      <w:r>
        <w:rPr>
          <w:rFonts w:hint="eastAsia"/>
          <w:lang w:eastAsia="ja-JP"/>
        </w:rPr>
        <w:t>RAN2</w:t>
      </w:r>
    </w:p>
    <w:p w14:paraId="7E3FA5E5" w14:textId="77777777" w:rsidR="00B3144E" w:rsidRDefault="00A61775" w:rsidP="00060920">
      <w:pPr>
        <w:pStyle w:val="5"/>
        <w:spacing w:after="120"/>
        <w:rPr>
          <w:lang w:eastAsia="ja-JP"/>
        </w:rPr>
      </w:pPr>
      <w:r>
        <w:rPr>
          <w:lang w:eastAsia="ja-JP"/>
        </w:rPr>
        <w:t>2.2.1</w:t>
      </w:r>
      <w:r>
        <w:rPr>
          <w:lang w:eastAsia="ja-JP"/>
        </w:rPr>
        <w:tab/>
        <w:t>Agreements</w:t>
      </w:r>
    </w:p>
    <w:p w14:paraId="6ACC4E28" w14:textId="77777777" w:rsidR="00B3144E" w:rsidRDefault="00A61775" w:rsidP="003E5D84">
      <w:pPr>
        <w:adjustRightInd w:val="0"/>
        <w:snapToGrid w:val="0"/>
        <w:spacing w:before="120" w:after="120" w:line="360" w:lineRule="auto"/>
        <w:rPr>
          <w:rFonts w:eastAsia="宋体"/>
          <w:b/>
          <w:u w:val="single"/>
          <w:lang w:eastAsia="zh-CN"/>
        </w:rPr>
      </w:pPr>
      <w:r>
        <w:rPr>
          <w:rFonts w:eastAsia="宋体"/>
          <w:b/>
          <w:u w:val="single"/>
          <w:lang w:eastAsia="zh-CN"/>
        </w:rPr>
        <w:t>RAN</w:t>
      </w:r>
      <w:r>
        <w:rPr>
          <w:rFonts w:eastAsia="宋体" w:hint="eastAsia"/>
          <w:b/>
          <w:u w:val="single"/>
          <w:lang w:val="en-US" w:eastAsia="zh-CN"/>
        </w:rPr>
        <w:t>2</w:t>
      </w:r>
      <w:r>
        <w:rPr>
          <w:rFonts w:eastAsia="宋体"/>
          <w:b/>
          <w:u w:val="single"/>
          <w:lang w:eastAsia="zh-CN"/>
        </w:rPr>
        <w:t>#1</w:t>
      </w:r>
      <w:r>
        <w:rPr>
          <w:rFonts w:eastAsia="宋体" w:hint="eastAsia"/>
          <w:b/>
          <w:u w:val="single"/>
          <w:lang w:val="en-US" w:eastAsia="zh-CN"/>
        </w:rPr>
        <w:t>23</w:t>
      </w:r>
      <w:r>
        <w:rPr>
          <w:rFonts w:eastAsia="宋体"/>
          <w:b/>
          <w:u w:val="single"/>
          <w:lang w:eastAsia="zh-CN"/>
        </w:rPr>
        <w:t>-bis</w:t>
      </w:r>
    </w:p>
    <w:p w14:paraId="3ADF3A0F" w14:textId="77777777" w:rsidR="00B3144E" w:rsidRDefault="00A61775" w:rsidP="00FB7C51">
      <w:pPr>
        <w:tabs>
          <w:tab w:val="left" w:pos="1622"/>
        </w:tabs>
        <w:overflowPunct w:val="0"/>
        <w:autoSpaceDE w:val="0"/>
        <w:autoSpaceDN w:val="0"/>
        <w:adjustRightInd w:val="0"/>
        <w:ind w:left="1622" w:hanging="363"/>
        <w:textAlignment w:val="baseline"/>
        <w:rPr>
          <w:rFonts w:ascii="Arial" w:eastAsia="Times New Roman" w:hAnsi="Arial"/>
          <w:lang w:val="en-US" w:eastAsia="ja-JP"/>
        </w:rPr>
      </w:pPr>
      <w:r>
        <w:rPr>
          <w:rFonts w:ascii="Arial" w:eastAsia="Times New Roman" w:hAnsi="Arial"/>
          <w:lang w:val="en-US" w:eastAsia="ja-JP"/>
        </w:rPr>
        <w:t>Agreements</w:t>
      </w:r>
    </w:p>
    <w:tbl>
      <w:tblPr>
        <w:tblStyle w:val="aff"/>
        <w:tblW w:w="0" w:type="auto"/>
        <w:tblInd w:w="1622" w:type="dxa"/>
        <w:tblLook w:val="04A0" w:firstRow="1" w:lastRow="0" w:firstColumn="1" w:lastColumn="0" w:noHBand="0" w:noVBand="1"/>
      </w:tblPr>
      <w:tblGrid>
        <w:gridCol w:w="8006"/>
      </w:tblGrid>
      <w:tr w:rsidR="00B3144E" w14:paraId="7F6D5D03" w14:textId="77777777">
        <w:tc>
          <w:tcPr>
            <w:tcW w:w="9350" w:type="dxa"/>
          </w:tcPr>
          <w:p w14:paraId="20C33016"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The changes proposed in R2-2310899 are agreed.</w:t>
            </w:r>
          </w:p>
          <w:p w14:paraId="7B187F46" w14:textId="77777777" w:rsidR="00B3144E" w:rsidRDefault="00B3144E" w:rsidP="00FB7C51">
            <w:pPr>
              <w:overflowPunct w:val="0"/>
              <w:autoSpaceDE w:val="0"/>
              <w:autoSpaceDN w:val="0"/>
              <w:adjustRightInd w:val="0"/>
              <w:spacing w:before="40"/>
              <w:textAlignment w:val="baseline"/>
              <w:rPr>
                <w:rFonts w:ascii="Arial" w:eastAsia="Times New Roman" w:hAnsi="Arial"/>
                <w:szCs w:val="20"/>
                <w:lang w:val="en-US" w:eastAsia="ja-JP"/>
              </w:rPr>
            </w:pPr>
          </w:p>
          <w:p w14:paraId="75D7A4FA"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The changes in R2-2311173 are agreed.</w:t>
            </w:r>
          </w:p>
          <w:p w14:paraId="6CE0F118" w14:textId="77777777" w:rsidR="00B3144E" w:rsidRDefault="00B3144E" w:rsidP="00FB7C51">
            <w:pPr>
              <w:overflowPunct w:val="0"/>
              <w:autoSpaceDE w:val="0"/>
              <w:autoSpaceDN w:val="0"/>
              <w:adjustRightInd w:val="0"/>
              <w:spacing w:before="40"/>
              <w:textAlignment w:val="baseline"/>
              <w:rPr>
                <w:rFonts w:ascii="Arial" w:eastAsia="Times New Roman" w:hAnsi="Arial"/>
                <w:szCs w:val="20"/>
                <w:lang w:val="en-US" w:eastAsia="ja-JP"/>
              </w:rPr>
            </w:pPr>
          </w:p>
          <w:p w14:paraId="0C8E23AD"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 xml:space="preserve">Inter-node cell reselection for RRC_INACTIVE and inter-node RRC re-establishment is supported from RAN2 point of view (no additional/new inter-node </w:t>
            </w:r>
            <w:proofErr w:type="spellStart"/>
            <w:r>
              <w:rPr>
                <w:rFonts w:ascii="Arial" w:eastAsia="Times New Roman" w:hAnsi="Arial"/>
                <w:szCs w:val="20"/>
                <w:lang w:val="en-US" w:eastAsia="ja-JP"/>
              </w:rPr>
              <w:t>signalling</w:t>
            </w:r>
            <w:proofErr w:type="spellEnd"/>
            <w:r>
              <w:rPr>
                <w:rFonts w:ascii="Arial" w:eastAsia="Times New Roman" w:hAnsi="Arial"/>
                <w:szCs w:val="20"/>
                <w:lang w:val="en-US" w:eastAsia="ja-JP"/>
              </w:rPr>
              <w:t xml:space="preserve"> is needed).</w:t>
            </w:r>
          </w:p>
          <w:p w14:paraId="43FB645C" w14:textId="77777777" w:rsidR="00B3144E" w:rsidRDefault="00B3144E" w:rsidP="00FB7C51">
            <w:pPr>
              <w:overflowPunct w:val="0"/>
              <w:autoSpaceDE w:val="0"/>
              <w:autoSpaceDN w:val="0"/>
              <w:adjustRightInd w:val="0"/>
              <w:spacing w:before="40"/>
              <w:textAlignment w:val="baseline"/>
              <w:rPr>
                <w:rFonts w:ascii="Arial" w:eastAsia="Times New Roman" w:hAnsi="Arial"/>
                <w:szCs w:val="20"/>
                <w:lang w:val="en-US" w:eastAsia="ja-JP"/>
              </w:rPr>
            </w:pPr>
          </w:p>
          <w:p w14:paraId="1E460653"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R2-2311481 is endorsed.</w:t>
            </w:r>
          </w:p>
        </w:tc>
      </w:tr>
    </w:tbl>
    <w:p w14:paraId="21964B81" w14:textId="77777777" w:rsidR="00B3144E" w:rsidRDefault="00B3144E" w:rsidP="00FB7C51">
      <w:pPr>
        <w:pStyle w:val="Doc-title"/>
      </w:pPr>
    </w:p>
    <w:p w14:paraId="1DDB60D1" w14:textId="77777777" w:rsidR="00B3144E" w:rsidRDefault="00A61775" w:rsidP="003E5D84">
      <w:pPr>
        <w:adjustRightInd w:val="0"/>
        <w:snapToGrid w:val="0"/>
        <w:spacing w:before="120" w:after="120" w:line="360" w:lineRule="auto"/>
        <w:rPr>
          <w:rFonts w:eastAsia="宋体"/>
          <w:b/>
          <w:u w:val="single"/>
          <w:lang w:val="en-US" w:eastAsia="zh-CN"/>
        </w:rPr>
      </w:pPr>
      <w:r>
        <w:rPr>
          <w:rFonts w:eastAsia="宋体" w:hint="eastAsia"/>
          <w:b/>
          <w:u w:val="single"/>
          <w:lang w:val="en-US" w:eastAsia="zh-CN"/>
        </w:rPr>
        <w:lastRenderedPageBreak/>
        <w:t>RAN2#124</w:t>
      </w:r>
    </w:p>
    <w:p w14:paraId="041DFA4F"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eastAsia="en-GB"/>
        </w:rPr>
      </w:pPr>
      <w:r>
        <w:rPr>
          <w:rFonts w:ascii="Arial" w:eastAsia="MS Mincho" w:hAnsi="Arial"/>
          <w:lang w:eastAsia="en-GB"/>
        </w:rPr>
        <w:t>Agreements:</w:t>
      </w:r>
    </w:p>
    <w:p w14:paraId="0D186E03"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Pr>
          <w:rFonts w:ascii="Arial" w:eastAsia="MS Mincho" w:hAnsi="Arial"/>
          <w:lang w:val="zh-CN" w:eastAsia="en-GB"/>
        </w:rPr>
        <w:t>R2-2312012</w:t>
      </w:r>
      <w:r>
        <w:rPr>
          <w:rFonts w:ascii="Arial" w:eastAsia="MS Mincho" w:hAnsi="Arial"/>
          <w:lang w:val="en-US" w:eastAsia="en-GB"/>
        </w:rPr>
        <w:t xml:space="preserve"> is noted.</w:t>
      </w:r>
    </w:p>
    <w:p w14:paraId="7D411D3D" w14:textId="77777777" w:rsidR="00B3144E" w:rsidRPr="007E1F25"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Pr>
          <w:rFonts w:ascii="Arial" w:eastAsia="MS Mincho" w:hAnsi="Arial"/>
          <w:lang w:eastAsia="en-GB"/>
        </w:rPr>
        <w:t xml:space="preserve">The </w:t>
      </w:r>
      <w:r w:rsidRPr="007E1F25">
        <w:rPr>
          <w:rFonts w:ascii="Arial" w:eastAsia="MS Mincho" w:hAnsi="Arial"/>
          <w:lang w:val="en-US" w:eastAsia="en-GB"/>
        </w:rPr>
        <w:t xml:space="preserve">TS 38.331 CR </w:t>
      </w:r>
      <w:r>
        <w:rPr>
          <w:rFonts w:ascii="Arial" w:eastAsia="MS Mincho" w:hAnsi="Arial"/>
          <w:lang w:val="en-US" w:eastAsia="en-GB"/>
        </w:rPr>
        <w:t xml:space="preserve">will be revised as </w:t>
      </w:r>
      <w:r w:rsidRPr="007E1F25">
        <w:rPr>
          <w:rFonts w:ascii="Arial" w:eastAsia="MS Mincho" w:hAnsi="Arial"/>
          <w:lang w:val="en-US" w:eastAsia="en-GB"/>
        </w:rPr>
        <w:t>follows “</w:t>
      </w:r>
      <w:proofErr w:type="spellStart"/>
      <w:r w:rsidRPr="007E1F25">
        <w:rPr>
          <w:rFonts w:ascii="Arial" w:eastAsia="MS Mincho" w:hAnsi="Arial"/>
          <w:lang w:val="en-US" w:eastAsia="en-GB"/>
        </w:rPr>
        <w:t>priorityFlag</w:t>
      </w:r>
      <w:proofErr w:type="spellEnd"/>
      <w:r w:rsidRPr="007E1F25">
        <w:rPr>
          <w:rFonts w:ascii="Arial" w:eastAsia="MS Mincho" w:hAnsi="Arial"/>
          <w:lang w:val="en-US" w:eastAsia="en-GB"/>
        </w:rPr>
        <w:t xml:space="preserve"> Indicates the priority for the list of periodic forwarding resources, as specified in TS 38.213 [13], clause 20.”</w:t>
      </w:r>
    </w:p>
    <w:p w14:paraId="460B972F"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sidRPr="007E1F25">
        <w:rPr>
          <w:rFonts w:ascii="Arial" w:eastAsia="MS Mincho" w:hAnsi="Arial"/>
          <w:lang w:val="en-US" w:eastAsia="en-GB"/>
        </w:rPr>
        <w:t>R2-2313195</w:t>
      </w:r>
      <w:r>
        <w:rPr>
          <w:rFonts w:ascii="Arial" w:eastAsia="MS Mincho" w:hAnsi="Arial"/>
          <w:lang w:val="en-US" w:eastAsia="en-GB"/>
        </w:rPr>
        <w:t xml:space="preserve"> is postponed and can be discussed in the next meeting.</w:t>
      </w:r>
    </w:p>
    <w:p w14:paraId="45B3C0D0"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sidRPr="007E1F25">
        <w:rPr>
          <w:rFonts w:ascii="Arial" w:eastAsia="MS Mincho" w:hAnsi="Arial"/>
          <w:lang w:val="en-US" w:eastAsia="en-GB"/>
        </w:rPr>
        <w:t>R2-2313508</w:t>
      </w:r>
      <w:r>
        <w:rPr>
          <w:rFonts w:ascii="Arial" w:eastAsia="MS Mincho" w:hAnsi="Arial"/>
          <w:lang w:val="en-US" w:eastAsia="en-GB"/>
        </w:rPr>
        <w:t xml:space="preserve"> is agreed.</w:t>
      </w:r>
    </w:p>
    <w:p w14:paraId="1BF8C421" w14:textId="77777777" w:rsidR="00B3144E" w:rsidRPr="00FE3C77" w:rsidRDefault="00A61775" w:rsidP="00060920">
      <w:pPr>
        <w:pStyle w:val="5"/>
        <w:spacing w:after="120"/>
        <w:rPr>
          <w:rFonts w:ascii="Times New Roman" w:hAnsi="Times New Roman"/>
          <w:lang w:eastAsia="ja-JP"/>
        </w:rPr>
      </w:pPr>
      <w:r w:rsidRPr="00FE3C77">
        <w:rPr>
          <w:rFonts w:ascii="Times New Roman" w:hAnsi="Times New Roman"/>
          <w:lang w:eastAsia="ja-JP"/>
        </w:rPr>
        <w:t>2.2.2</w:t>
      </w:r>
      <w:r w:rsidRPr="00FE3C77">
        <w:rPr>
          <w:rFonts w:ascii="Times New Roman" w:hAnsi="Times New Roman"/>
          <w:lang w:eastAsia="ja-JP"/>
        </w:rPr>
        <w:tab/>
        <w:t xml:space="preserve">Remaining Open issues </w:t>
      </w:r>
    </w:p>
    <w:p w14:paraId="3188F44A" w14:textId="77777777" w:rsidR="00B3144E" w:rsidRDefault="00A61775" w:rsidP="00FE3C77">
      <w:pPr>
        <w:spacing w:before="120" w:after="120"/>
        <w:contextualSpacing/>
        <w:rPr>
          <w:rFonts w:eastAsiaTheme="minorEastAsia"/>
          <w:color w:val="000000" w:themeColor="text1"/>
          <w:lang w:eastAsia="zh-CN"/>
        </w:rPr>
      </w:pPr>
      <w:r>
        <w:rPr>
          <w:rFonts w:eastAsia="Yu Mincho"/>
          <w:color w:val="000000" w:themeColor="text1"/>
          <w:lang w:eastAsia="ja-JP"/>
        </w:rPr>
        <w:t>None</w:t>
      </w:r>
    </w:p>
    <w:p w14:paraId="6E108D9A" w14:textId="77777777" w:rsidR="00B3144E" w:rsidRDefault="00A61775" w:rsidP="00FB7C51">
      <w:pPr>
        <w:pStyle w:val="3"/>
        <w:rPr>
          <w:lang w:eastAsia="ja-JP"/>
        </w:rPr>
      </w:pPr>
      <w:r>
        <w:rPr>
          <w:lang w:eastAsia="ja-JP"/>
        </w:rPr>
        <w:t>2.3</w:t>
      </w:r>
      <w:r>
        <w:rPr>
          <w:lang w:eastAsia="ja-JP"/>
        </w:rPr>
        <w:tab/>
      </w:r>
      <w:r>
        <w:rPr>
          <w:rFonts w:hint="eastAsia"/>
          <w:lang w:eastAsia="ja-JP"/>
        </w:rPr>
        <w:t>RAN3</w:t>
      </w:r>
    </w:p>
    <w:p w14:paraId="0C153B2B" w14:textId="77777777" w:rsidR="00B3144E" w:rsidRDefault="00A61775" w:rsidP="00060920">
      <w:pPr>
        <w:pStyle w:val="5"/>
        <w:spacing w:after="120"/>
        <w:rPr>
          <w:lang w:eastAsia="ja-JP"/>
        </w:rPr>
      </w:pPr>
      <w:r>
        <w:rPr>
          <w:lang w:eastAsia="ja-JP"/>
        </w:rPr>
        <w:t>2.3.1</w:t>
      </w:r>
      <w:r>
        <w:rPr>
          <w:lang w:eastAsia="ja-JP"/>
        </w:rPr>
        <w:tab/>
        <w:t>Agreements</w:t>
      </w:r>
    </w:p>
    <w:p w14:paraId="78462FB7" w14:textId="37A17917" w:rsidR="003E5D84" w:rsidRPr="003E5D84" w:rsidRDefault="003E5D84" w:rsidP="003E5D84">
      <w:pPr>
        <w:adjustRightInd w:val="0"/>
        <w:snapToGrid w:val="0"/>
        <w:spacing w:before="120" w:after="120" w:line="360" w:lineRule="auto"/>
        <w:rPr>
          <w:rFonts w:ascii="Times New Roman" w:eastAsia="宋体" w:hAnsi="Times New Roman"/>
          <w:b/>
          <w:sz w:val="22"/>
          <w:szCs w:val="20"/>
          <w:u w:val="single"/>
          <w:lang w:val="en-US" w:eastAsia="zh-CN"/>
        </w:rPr>
      </w:pPr>
      <w:r w:rsidRPr="003E5D84">
        <w:rPr>
          <w:rFonts w:ascii="Times New Roman" w:eastAsia="宋体" w:hAnsi="Times New Roman" w:hint="eastAsia"/>
          <w:b/>
          <w:sz w:val="22"/>
          <w:szCs w:val="20"/>
          <w:u w:val="single"/>
          <w:lang w:val="en-US" w:eastAsia="zh-CN"/>
        </w:rPr>
        <w:t>RAN3#121bis</w:t>
      </w:r>
    </w:p>
    <w:p w14:paraId="258B9B97" w14:textId="073430F1" w:rsidR="00B3144E" w:rsidRPr="00FB5B27" w:rsidRDefault="00A61775" w:rsidP="00FB7C51">
      <w:pPr>
        <w:snapToGrid w:val="0"/>
        <w:spacing w:before="120" w:after="120"/>
        <w:rPr>
          <w:rFonts w:ascii="Times New Roman" w:hAnsi="Times New Roman"/>
          <w:b/>
          <w:color w:val="008000"/>
          <w:szCs w:val="20"/>
        </w:rPr>
      </w:pPr>
      <w:r w:rsidRPr="00FB5B27">
        <w:rPr>
          <w:rFonts w:ascii="Times New Roman" w:hAnsi="Times New Roman"/>
          <w:szCs w:val="20"/>
        </w:rPr>
        <w:t xml:space="preserve">Rev in </w:t>
      </w:r>
      <w:hyperlink r:id="rId26" w:history="1">
        <w:r w:rsidRPr="00FB5B27">
          <w:rPr>
            <w:rFonts w:ascii="Times New Roman" w:hAnsi="Times New Roman"/>
            <w:szCs w:val="20"/>
          </w:rPr>
          <w:t>R3</w:t>
        </w:r>
        <w:bookmarkStart w:id="2" w:name="_Hlt148025890"/>
        <w:r w:rsidRPr="00FB5B27">
          <w:rPr>
            <w:rFonts w:ascii="Times New Roman" w:hAnsi="Times New Roman"/>
            <w:szCs w:val="20"/>
          </w:rPr>
          <w:t>-</w:t>
        </w:r>
        <w:bookmarkEnd w:id="2"/>
        <w:r w:rsidRPr="00FB5B27">
          <w:rPr>
            <w:rFonts w:ascii="Times New Roman" w:hAnsi="Times New Roman"/>
            <w:szCs w:val="20"/>
          </w:rPr>
          <w:t>235707</w:t>
        </w:r>
      </w:hyperlink>
      <w:r w:rsidRPr="00FB5B27">
        <w:rPr>
          <w:rFonts w:ascii="Times New Roman" w:hAnsi="Times New Roman"/>
          <w:szCs w:val="20"/>
        </w:rPr>
        <w:t xml:space="preserve"> </w:t>
      </w:r>
      <w:r w:rsidRPr="00FB5B27">
        <w:rPr>
          <w:rFonts w:ascii="Times New Roman" w:hAnsi="Times New Roman"/>
          <w:b/>
          <w:color w:val="008000"/>
          <w:szCs w:val="20"/>
        </w:rPr>
        <w:t xml:space="preserve"> Agreed as TP to be merged to stage2 BL CR for R18 NCR WI</w:t>
      </w:r>
    </w:p>
    <w:p w14:paraId="77DCC7D1" w14:textId="77777777" w:rsidR="00B3144E" w:rsidRPr="00FB5B27" w:rsidRDefault="00A61775" w:rsidP="00FB7C51">
      <w:pPr>
        <w:rPr>
          <w:rFonts w:ascii="Times New Roman" w:hAnsi="Times New Roman"/>
          <w:szCs w:val="20"/>
          <w:lang w:eastAsia="ja-JP"/>
        </w:rPr>
      </w:pPr>
      <w:r w:rsidRPr="00FB5B27">
        <w:rPr>
          <w:rFonts w:ascii="Times New Roman" w:hAnsi="Times New Roman"/>
          <w:szCs w:val="20"/>
          <w:lang w:eastAsia="ja-JP"/>
        </w:rPr>
        <w:t>Capture RAN1 agreement on characterizing the supported physical beam of NCR-</w:t>
      </w:r>
      <w:proofErr w:type="spellStart"/>
      <w:r w:rsidRPr="00FB5B27">
        <w:rPr>
          <w:rFonts w:ascii="Times New Roman" w:hAnsi="Times New Roman"/>
          <w:szCs w:val="20"/>
          <w:lang w:eastAsia="ja-JP"/>
        </w:rPr>
        <w:t>Fwd</w:t>
      </w:r>
      <w:proofErr w:type="spellEnd"/>
      <w:r w:rsidRPr="00FB5B27">
        <w:rPr>
          <w:rFonts w:ascii="Times New Roman" w:hAnsi="Times New Roman"/>
          <w:szCs w:val="20"/>
          <w:lang w:eastAsia="ja-JP"/>
        </w:rPr>
        <w:t xml:space="preserve"> for access link in TS 38.300 draft CR.</w:t>
      </w:r>
    </w:p>
    <w:p w14:paraId="6E5546F3" w14:textId="77777777" w:rsidR="00B3144E" w:rsidRDefault="00B3144E" w:rsidP="00FB7C51">
      <w:pPr>
        <w:rPr>
          <w:i/>
          <w:iCs/>
          <w:sz w:val="16"/>
          <w:szCs w:val="16"/>
          <w:highlight w:val="yellow"/>
          <w:lang w:val="en-US" w:eastAsia="zh-CN"/>
        </w:rPr>
      </w:pPr>
    </w:p>
    <w:p w14:paraId="588FD88E" w14:textId="77777777" w:rsidR="00B3144E" w:rsidRDefault="00A61775" w:rsidP="00060920">
      <w:pPr>
        <w:pStyle w:val="5"/>
        <w:spacing w:after="120"/>
        <w:rPr>
          <w:lang w:eastAsia="ja-JP"/>
        </w:rPr>
      </w:pPr>
      <w:r>
        <w:rPr>
          <w:lang w:eastAsia="ja-JP"/>
        </w:rPr>
        <w:t>2.3.2</w:t>
      </w:r>
      <w:r>
        <w:rPr>
          <w:lang w:eastAsia="ja-JP"/>
        </w:rPr>
        <w:tab/>
        <w:t>Remaining Open issues</w:t>
      </w:r>
    </w:p>
    <w:p w14:paraId="2173983A" w14:textId="77777777" w:rsidR="00B3144E" w:rsidRDefault="00A61775">
      <w:pPr>
        <w:snapToGrid w:val="0"/>
        <w:spacing w:before="120" w:after="120"/>
        <w:rPr>
          <w:lang w:eastAsia="ja-JP"/>
        </w:rPr>
      </w:pPr>
      <w:r>
        <w:t>None</w:t>
      </w:r>
    </w:p>
    <w:p w14:paraId="6AA3BE56" w14:textId="77777777" w:rsidR="00B3144E" w:rsidRDefault="00A61775" w:rsidP="00FB7C51">
      <w:pPr>
        <w:pStyle w:val="3"/>
        <w:rPr>
          <w:lang w:eastAsia="ja-JP"/>
        </w:rPr>
      </w:pPr>
      <w:r>
        <w:rPr>
          <w:lang w:eastAsia="ja-JP"/>
        </w:rPr>
        <w:t>2.4</w:t>
      </w:r>
      <w:r>
        <w:rPr>
          <w:lang w:eastAsia="ja-JP"/>
        </w:rPr>
        <w:tab/>
      </w:r>
      <w:r>
        <w:rPr>
          <w:rFonts w:hint="eastAsia"/>
          <w:lang w:eastAsia="ja-JP"/>
        </w:rPr>
        <w:t>RAN</w:t>
      </w:r>
      <w:r>
        <w:rPr>
          <w:lang w:eastAsia="ja-JP"/>
        </w:rPr>
        <w:t>4</w:t>
      </w:r>
    </w:p>
    <w:p w14:paraId="26C9DE35" w14:textId="77777777" w:rsidR="00B3144E" w:rsidRDefault="00A61775" w:rsidP="00060920">
      <w:pPr>
        <w:pStyle w:val="5"/>
        <w:spacing w:after="120"/>
        <w:rPr>
          <w:lang w:eastAsia="ja-JP"/>
        </w:rPr>
      </w:pPr>
      <w:r>
        <w:rPr>
          <w:lang w:eastAsia="ja-JP"/>
        </w:rPr>
        <w:t>2.4.1</w:t>
      </w:r>
      <w:r>
        <w:rPr>
          <w:lang w:eastAsia="ja-JP"/>
        </w:rPr>
        <w:tab/>
        <w:t xml:space="preserve">Agreements </w:t>
      </w:r>
    </w:p>
    <w:p w14:paraId="2481F5C9" w14:textId="535D4A2A" w:rsidR="00B3144E" w:rsidRPr="00BF7A3D" w:rsidRDefault="00A61775" w:rsidP="003E5D84">
      <w:pPr>
        <w:adjustRightInd w:val="0"/>
        <w:snapToGrid w:val="0"/>
        <w:spacing w:before="120" w:after="120" w:line="360" w:lineRule="auto"/>
        <w:rPr>
          <w:rFonts w:ascii="Times New Roman" w:eastAsia="宋体" w:hAnsi="Times New Roman"/>
          <w:b/>
          <w:sz w:val="22"/>
          <w:szCs w:val="20"/>
          <w:u w:val="single"/>
          <w:lang w:val="en-US" w:eastAsia="zh-CN"/>
        </w:rPr>
      </w:pPr>
      <w:r w:rsidRPr="00BF7A3D">
        <w:rPr>
          <w:rFonts w:ascii="Times New Roman" w:eastAsia="宋体" w:hAnsi="Times New Roman"/>
          <w:b/>
          <w:sz w:val="22"/>
          <w:szCs w:val="20"/>
          <w:u w:val="single"/>
          <w:lang w:val="en-US" w:eastAsia="zh-CN"/>
        </w:rPr>
        <w:t>RAN4#108bis meeting:</w:t>
      </w:r>
    </w:p>
    <w:p w14:paraId="28BEDC6A"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RF core part:</w:t>
      </w:r>
    </w:p>
    <w:p w14:paraId="3D1A916B" w14:textId="77777777" w:rsidR="00B3144E" w:rsidRPr="00B008AD" w:rsidRDefault="00A61775" w:rsidP="00B008AD">
      <w:pPr>
        <w:keepNext/>
        <w:keepLines/>
        <w:tabs>
          <w:tab w:val="left" w:pos="0"/>
        </w:tabs>
        <w:adjustRightInd w:val="0"/>
        <w:snapToGrid w:val="0"/>
        <w:spacing w:before="60" w:after="60"/>
        <w:ind w:left="1134" w:hanging="1134"/>
        <w:rPr>
          <w:rFonts w:ascii="Times New Roman" w:hAnsi="Times New Roman"/>
          <w:b/>
          <w:color w:val="0070C0"/>
          <w:szCs w:val="20"/>
          <w:u w:val="single"/>
          <w:lang w:eastAsia="zh-CN"/>
        </w:rPr>
      </w:pPr>
      <w:r w:rsidRPr="00B008AD">
        <w:rPr>
          <w:rFonts w:ascii="Times New Roman" w:eastAsia="宋体" w:hAnsi="Times New Roman"/>
          <w:szCs w:val="20"/>
          <w:lang w:val="en-US" w:eastAsia="zh-CN"/>
        </w:rPr>
        <w:t>Agreement reached online for NCR-</w:t>
      </w:r>
      <w:proofErr w:type="spellStart"/>
      <w:r w:rsidRPr="00B008AD">
        <w:rPr>
          <w:rFonts w:ascii="Times New Roman" w:eastAsia="宋体" w:hAnsi="Times New Roman"/>
          <w:szCs w:val="20"/>
          <w:lang w:val="en-US" w:eastAsia="zh-CN"/>
        </w:rPr>
        <w:t>Fwd</w:t>
      </w:r>
      <w:proofErr w:type="spellEnd"/>
      <w:r w:rsidRPr="00B008AD">
        <w:rPr>
          <w:rFonts w:ascii="Times New Roman" w:eastAsia="宋体" w:hAnsi="Times New Roman"/>
          <w:szCs w:val="20"/>
          <w:lang w:val="en-US" w:eastAsia="zh-CN"/>
        </w:rPr>
        <w:t xml:space="preserve"> type 1-H</w:t>
      </w:r>
    </w:p>
    <w:p w14:paraId="3F499794" w14:textId="77777777" w:rsidR="00B3144E" w:rsidRPr="00B008AD" w:rsidRDefault="00A61775" w:rsidP="00B008AD">
      <w:pPr>
        <w:pStyle w:val="CRCoverPage"/>
        <w:tabs>
          <w:tab w:val="left" w:pos="720"/>
        </w:tabs>
        <w:adjustRightInd w:val="0"/>
        <w:snapToGrid w:val="0"/>
        <w:spacing w:before="60" w:after="60"/>
        <w:ind w:left="1080"/>
        <w:rPr>
          <w:rFonts w:ascii="Times New Roman" w:hAnsi="Times New Roman"/>
          <w:b/>
          <w:color w:val="0070C0"/>
          <w:u w:val="single"/>
          <w:lang w:eastAsia="zh-CN"/>
        </w:rPr>
      </w:pPr>
      <w:r w:rsidRPr="00B008AD">
        <w:rPr>
          <w:rFonts w:ascii="Times New Roman" w:hAnsi="Times New Roman"/>
          <w:b/>
          <w:color w:val="0070C0"/>
          <w:u w:val="single"/>
          <w:lang w:eastAsia="zh-CN"/>
        </w:rPr>
        <w:t xml:space="preserve">Issue 2-1-1 </w:t>
      </w:r>
      <w:r w:rsidRPr="00B008AD">
        <w:rPr>
          <w:rFonts w:ascii="Times New Roman" w:hAnsi="Times New Roman"/>
          <w:b/>
          <w:bCs/>
          <w:iCs/>
          <w:color w:val="0070C0"/>
          <w:lang w:eastAsia="ko-KR"/>
        </w:rPr>
        <w:t>Repeater output power</w:t>
      </w:r>
    </w:p>
    <w:p w14:paraId="0548DD37"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DL direction:</w:t>
      </w:r>
    </w:p>
    <w:p w14:paraId="575B2F4A"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 xml:space="preserve">For wide area </w:t>
      </w:r>
      <w:proofErr w:type="gramStart"/>
      <w:r w:rsidRPr="00B008AD">
        <w:rPr>
          <w:rFonts w:ascii="Times New Roman" w:hAnsi="Times New Roman"/>
          <w:szCs w:val="20"/>
          <w:lang w:val="en-US" w:eastAsia="zh-CN"/>
        </w:rPr>
        <w:t>and ,medium</w:t>
      </w:r>
      <w:proofErr w:type="gramEnd"/>
      <w:r w:rsidRPr="00B008AD">
        <w:rPr>
          <w:rFonts w:ascii="Times New Roman" w:hAnsi="Times New Roman"/>
          <w:szCs w:val="20"/>
          <w:lang w:val="en-US" w:eastAsia="zh-CN"/>
        </w:rPr>
        <w:t xml:space="preserve">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N</w:t>
      </w:r>
      <w:proofErr w:type="spellStart"/>
      <w:r w:rsidRPr="00B008AD">
        <w:rPr>
          <w:rFonts w:ascii="Times New Roman" w:eastAsia="等线" w:hAnsi="Times New Roman"/>
          <w:color w:val="000000"/>
          <w:szCs w:val="20"/>
          <w:lang w:bidi="ar"/>
        </w:rPr>
        <w:t>TXU,counted</w:t>
      </w:r>
      <w:proofErr w:type="spell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 8*</w:t>
      </w:r>
      <w:proofErr w:type="spellStart"/>
      <w:r w:rsidRPr="00B008AD">
        <w:rPr>
          <w:rFonts w:ascii="Times New Roman" w:eastAsia="等线" w:hAnsi="Times New Roman"/>
          <w:color w:val="000000"/>
          <w:szCs w:val="20"/>
          <w:lang w:bidi="ar"/>
        </w:rPr>
        <w:t>Ncells</w:t>
      </w:r>
      <w:proofErr w:type="spellEnd"/>
      <w:r w:rsidRPr="00B008AD">
        <w:rPr>
          <w:rFonts w:ascii="Times New Roman" w:eastAsia="等线" w:hAnsi="Times New Roman"/>
          <w:color w:val="000000"/>
          <w:szCs w:val="20"/>
          <w:lang w:bidi="ar"/>
        </w:rPr>
        <w:t>)</w:t>
      </w:r>
      <w:r w:rsidRPr="00B008AD">
        <w:rPr>
          <w:rFonts w:ascii="Times New Roman" w:eastAsia="等线" w:hAnsi="Times New Roman"/>
          <w:color w:val="000000"/>
          <w:szCs w:val="20"/>
          <w:lang w:val="en-US" w:eastAsia="zh-CN" w:bidi="ar"/>
        </w:rPr>
        <w:t xml:space="preserve"> </w:t>
      </w:r>
    </w:p>
    <w:p w14:paraId="60321F72"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gramStart"/>
      <w:r w:rsidRPr="00B008AD">
        <w:rPr>
          <w:rFonts w:ascii="Times New Roman" w:hAnsi="Times New Roman"/>
          <w:szCs w:val="20"/>
          <w:lang w:val="en-US" w:eastAsia="zh-CN"/>
        </w:rPr>
        <w:t>N</w:t>
      </w:r>
      <w:proofErr w:type="spellStart"/>
      <w:r w:rsidRPr="00B008AD">
        <w:rPr>
          <w:rFonts w:ascii="Times New Roman" w:eastAsia="等线" w:hAnsi="Times New Roman"/>
          <w:color w:val="000000"/>
          <w:szCs w:val="20"/>
          <w:lang w:bidi="ar"/>
        </w:rPr>
        <w:t>TXU,counted</w:t>
      </w:r>
      <w:proofErr w:type="spellEnd"/>
      <w:proofErr w:type="gram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w:t>
      </w:r>
      <w:r w:rsidRPr="00B008AD">
        <w:rPr>
          <w:rFonts w:ascii="Times New Roman" w:eastAsia="等线" w:hAnsi="Times New Roman"/>
          <w:color w:val="000000"/>
          <w:szCs w:val="20"/>
          <w:lang w:val="en-US" w:eastAsia="zh-CN" w:bidi="ar"/>
        </w:rPr>
        <w:t>4</w:t>
      </w:r>
      <w:r w:rsidRPr="00B008AD">
        <w:rPr>
          <w:rFonts w:ascii="Times New Roman" w:eastAsia="等线" w:hAnsi="Times New Roman"/>
          <w:color w:val="000000"/>
          <w:szCs w:val="20"/>
          <w:lang w:bidi="ar"/>
        </w:rPr>
        <w:t>*</w:t>
      </w:r>
      <w:proofErr w:type="spellStart"/>
      <w:r w:rsidRPr="00B008AD">
        <w:rPr>
          <w:rFonts w:ascii="Times New Roman" w:eastAsia="等线" w:hAnsi="Times New Roman"/>
          <w:color w:val="000000"/>
          <w:szCs w:val="20"/>
          <w:lang w:bidi="ar"/>
        </w:rPr>
        <w:t>Ncells</w:t>
      </w:r>
      <w:proofErr w:type="spellEnd"/>
      <w:r w:rsidRPr="00B008AD">
        <w:rPr>
          <w:rFonts w:ascii="Times New Roman" w:eastAsia="等线" w:hAnsi="Times New Roman"/>
          <w:color w:val="000000"/>
          <w:szCs w:val="20"/>
          <w:lang w:bidi="ar"/>
        </w:rPr>
        <w:t>)</w:t>
      </w:r>
      <w:r w:rsidRPr="00B008AD">
        <w:rPr>
          <w:rFonts w:ascii="Times New Roman" w:eastAsia="等线" w:hAnsi="Times New Roman"/>
          <w:color w:val="000000"/>
          <w:szCs w:val="20"/>
          <w:lang w:val="en-US" w:eastAsia="zh-CN" w:bidi="ar"/>
        </w:rPr>
        <w:t xml:space="preserve"> ;</w:t>
      </w:r>
    </w:p>
    <w:p w14:paraId="7DED3206"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UL direction:</w:t>
      </w:r>
    </w:p>
    <w:p w14:paraId="0FA519AD"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gramStart"/>
      <w:r w:rsidRPr="00B008AD">
        <w:rPr>
          <w:rFonts w:ascii="Times New Roman" w:hAnsi="Times New Roman"/>
          <w:szCs w:val="20"/>
          <w:lang w:val="en-US" w:eastAsia="zh-CN"/>
        </w:rPr>
        <w:t>N</w:t>
      </w:r>
      <w:proofErr w:type="spellStart"/>
      <w:r w:rsidRPr="00B008AD">
        <w:rPr>
          <w:rFonts w:ascii="Times New Roman" w:eastAsia="等线" w:hAnsi="Times New Roman"/>
          <w:color w:val="000000"/>
          <w:szCs w:val="20"/>
          <w:lang w:bidi="ar"/>
        </w:rPr>
        <w:t>TXU,counted</w:t>
      </w:r>
      <w:proofErr w:type="spellEnd"/>
      <w:proofErr w:type="gram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 8)</w:t>
      </w:r>
      <w:r w:rsidRPr="00B008AD">
        <w:rPr>
          <w:rFonts w:ascii="Times New Roman" w:eastAsia="等线" w:hAnsi="Times New Roman"/>
          <w:color w:val="000000"/>
          <w:szCs w:val="20"/>
          <w:lang w:val="en-US" w:eastAsia="zh-CN" w:bidi="ar"/>
        </w:rPr>
        <w:t xml:space="preserve"> ;</w:t>
      </w:r>
    </w:p>
    <w:p w14:paraId="4BD6C150"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gramStart"/>
      <w:r w:rsidRPr="00B008AD">
        <w:rPr>
          <w:rFonts w:ascii="Times New Roman" w:hAnsi="Times New Roman"/>
          <w:szCs w:val="20"/>
          <w:lang w:val="en-US" w:eastAsia="zh-CN"/>
        </w:rPr>
        <w:t>N</w:t>
      </w:r>
      <w:proofErr w:type="spellStart"/>
      <w:r w:rsidRPr="00B008AD">
        <w:rPr>
          <w:rFonts w:ascii="Times New Roman" w:eastAsia="等线" w:hAnsi="Times New Roman"/>
          <w:color w:val="000000"/>
          <w:szCs w:val="20"/>
          <w:lang w:bidi="ar"/>
        </w:rPr>
        <w:t>TXU,counted</w:t>
      </w:r>
      <w:proofErr w:type="spellEnd"/>
      <w:proofErr w:type="gram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w:t>
      </w:r>
      <w:r w:rsidRPr="00B008AD">
        <w:rPr>
          <w:rFonts w:ascii="Times New Roman" w:eastAsia="等线" w:hAnsi="Times New Roman"/>
          <w:color w:val="000000"/>
          <w:szCs w:val="20"/>
          <w:lang w:val="en-US" w:eastAsia="zh-CN" w:bidi="ar"/>
        </w:rPr>
        <w:t>4</w:t>
      </w:r>
      <w:r w:rsidRPr="00B008AD">
        <w:rPr>
          <w:rFonts w:ascii="Times New Roman" w:eastAsia="等线" w:hAnsi="Times New Roman"/>
          <w:color w:val="000000"/>
          <w:szCs w:val="20"/>
          <w:lang w:bidi="ar"/>
        </w:rPr>
        <w:t>)</w:t>
      </w:r>
      <w:r w:rsidRPr="00B008AD">
        <w:rPr>
          <w:rFonts w:ascii="Times New Roman" w:eastAsia="等线" w:hAnsi="Times New Roman"/>
          <w:color w:val="000000"/>
          <w:szCs w:val="20"/>
          <w:lang w:val="en-US" w:eastAsia="zh-CN" w:bidi="ar"/>
        </w:rPr>
        <w:t xml:space="preserve"> ;</w:t>
      </w:r>
    </w:p>
    <w:p w14:paraId="08C2EE23"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For uplink a note to indicate LA MT cannot exceed highest power class for that band</w:t>
      </w:r>
    </w:p>
    <w:p w14:paraId="3936608C"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NCR-MT can also use the scaling factors proposed here.</w:t>
      </w:r>
    </w:p>
    <w:p w14:paraId="7622BEA9" w14:textId="77777777" w:rsidR="00B3144E" w:rsidRPr="00B008AD" w:rsidRDefault="00B3144E" w:rsidP="00B008AD">
      <w:pPr>
        <w:adjustRightInd w:val="0"/>
        <w:snapToGrid w:val="0"/>
        <w:spacing w:before="60" w:after="60"/>
        <w:rPr>
          <w:rFonts w:ascii="Times New Roman" w:hAnsi="Times New Roman"/>
          <w:color w:val="0070C0"/>
          <w:szCs w:val="20"/>
          <w:lang w:val="en-US" w:eastAsia="zh-CN"/>
        </w:rPr>
      </w:pPr>
    </w:p>
    <w:p w14:paraId="2DF95780" w14:textId="77777777" w:rsidR="00B3144E" w:rsidRPr="00B008AD" w:rsidRDefault="00A61775" w:rsidP="00B008AD">
      <w:pPr>
        <w:pStyle w:val="CRCoverPage"/>
        <w:tabs>
          <w:tab w:val="left" w:pos="720"/>
        </w:tabs>
        <w:adjustRightInd w:val="0"/>
        <w:snapToGrid w:val="0"/>
        <w:spacing w:before="60" w:after="60"/>
        <w:ind w:left="108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1-2 </w:t>
      </w:r>
      <w:r w:rsidRPr="00B008AD">
        <w:rPr>
          <w:rFonts w:ascii="Times New Roman" w:hAnsi="Times New Roman"/>
          <w:b/>
          <w:color w:val="0070C0"/>
          <w:u w:val="single"/>
          <w:lang w:eastAsia="ko-KR"/>
        </w:rPr>
        <w:t>Adjacent Channel Leakage Power Ratio</w:t>
      </w:r>
    </w:p>
    <w:p w14:paraId="519E97F3" w14:textId="77777777" w:rsidR="00B3144E" w:rsidRPr="00B008AD" w:rsidRDefault="00B3144E"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p>
    <w:p w14:paraId="4C3825EF"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DL direction:</w:t>
      </w:r>
    </w:p>
    <w:p w14:paraId="211427CE"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 xml:space="preserve">For wide area </w:t>
      </w:r>
      <w:proofErr w:type="gramStart"/>
      <w:r w:rsidRPr="00B008AD">
        <w:rPr>
          <w:rFonts w:ascii="Times New Roman" w:hAnsi="Times New Roman"/>
          <w:szCs w:val="20"/>
          <w:lang w:val="en-US" w:eastAsia="zh-CN"/>
        </w:rPr>
        <w:t>and ,medium</w:t>
      </w:r>
      <w:proofErr w:type="gramEnd"/>
      <w:r w:rsidRPr="00B008AD">
        <w:rPr>
          <w:rFonts w:ascii="Times New Roman" w:hAnsi="Times New Roman"/>
          <w:szCs w:val="20"/>
          <w:lang w:val="en-US" w:eastAsia="zh-CN"/>
        </w:rPr>
        <w:t xml:space="preserve">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xml:space="preserve">) </w:t>
      </w:r>
    </w:p>
    <w:p w14:paraId="1D47C57B"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w:t>
      </w:r>
    </w:p>
    <w:p w14:paraId="656FC9A3"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UL direction:</w:t>
      </w:r>
    </w:p>
    <w:p w14:paraId="0C9756C6"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w:t>
      </w:r>
    </w:p>
    <w:p w14:paraId="24E89444"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color w:val="0070C0"/>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w:t>
      </w:r>
      <w:proofErr w:type="gramStart"/>
      <w:r w:rsidRPr="00B008AD">
        <w:rPr>
          <w:rFonts w:ascii="Times New Roman" w:hAnsi="Times New Roman"/>
          <w:szCs w:val="20"/>
          <w:lang w:val="en-US" w:eastAsia="zh-CN"/>
        </w:rPr>
        <w:t>factor ;</w:t>
      </w:r>
      <w:proofErr w:type="gramEnd"/>
    </w:p>
    <w:p w14:paraId="098CC03C" w14:textId="77777777" w:rsidR="00B3144E" w:rsidRPr="00B008AD" w:rsidRDefault="00A61775" w:rsidP="00B008AD">
      <w:pPr>
        <w:pStyle w:val="CRCoverPage"/>
        <w:tabs>
          <w:tab w:val="left" w:pos="720"/>
        </w:tabs>
        <w:adjustRightInd w:val="0"/>
        <w:snapToGrid w:val="0"/>
        <w:spacing w:before="60" w:after="60"/>
        <w:ind w:left="144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1-3 </w:t>
      </w:r>
      <w:r w:rsidRPr="00B008AD">
        <w:rPr>
          <w:rFonts w:ascii="Times New Roman" w:hAnsi="Times New Roman"/>
          <w:b/>
          <w:color w:val="0070C0"/>
          <w:u w:val="single"/>
          <w:lang w:eastAsia="ko-KR"/>
        </w:rPr>
        <w:t>Operating band unwanted emissions</w:t>
      </w:r>
    </w:p>
    <w:p w14:paraId="77B774DE"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DL direction:</w:t>
      </w:r>
    </w:p>
    <w:p w14:paraId="540B55E5"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 xml:space="preserve">For wide area </w:t>
      </w:r>
      <w:proofErr w:type="gramStart"/>
      <w:r w:rsidRPr="00B008AD">
        <w:rPr>
          <w:rFonts w:ascii="Times New Roman" w:hAnsi="Times New Roman"/>
          <w:szCs w:val="20"/>
          <w:lang w:val="en-US" w:eastAsia="zh-CN"/>
        </w:rPr>
        <w:t>and ,medium</w:t>
      </w:r>
      <w:proofErr w:type="gramEnd"/>
      <w:r w:rsidRPr="00B008AD">
        <w:rPr>
          <w:rFonts w:ascii="Times New Roman" w:hAnsi="Times New Roman"/>
          <w:szCs w:val="20"/>
          <w:lang w:val="en-US" w:eastAsia="zh-CN"/>
        </w:rPr>
        <w:t xml:space="preserve">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xml:space="preserve">) </w:t>
      </w:r>
    </w:p>
    <w:p w14:paraId="51EB05BC"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w:t>
      </w:r>
    </w:p>
    <w:p w14:paraId="4047EB71"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lastRenderedPageBreak/>
        <w:t>UL direction:</w:t>
      </w:r>
    </w:p>
    <w:p w14:paraId="22202857"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w:t>
      </w:r>
    </w:p>
    <w:p w14:paraId="46B866B9"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w:t>
      </w:r>
      <w:proofErr w:type="gramStart"/>
      <w:r w:rsidRPr="00B008AD">
        <w:rPr>
          <w:rFonts w:ascii="Times New Roman" w:hAnsi="Times New Roman"/>
          <w:szCs w:val="20"/>
          <w:lang w:val="en-US" w:eastAsia="zh-CN"/>
        </w:rPr>
        <w:t>factor ;</w:t>
      </w:r>
      <w:proofErr w:type="gramEnd"/>
    </w:p>
    <w:p w14:paraId="2B49AE3C" w14:textId="77777777" w:rsidR="00B3144E" w:rsidRPr="00B008AD" w:rsidRDefault="00A61775" w:rsidP="00B008AD">
      <w:pPr>
        <w:pStyle w:val="CRCoverPage"/>
        <w:tabs>
          <w:tab w:val="left" w:pos="720"/>
        </w:tabs>
        <w:adjustRightInd w:val="0"/>
        <w:snapToGrid w:val="0"/>
        <w:spacing w:before="60" w:after="60"/>
        <w:ind w:left="144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1-4-</w:t>
      </w:r>
      <w:proofErr w:type="gramStart"/>
      <w:r w:rsidRPr="00B008AD">
        <w:rPr>
          <w:rFonts w:ascii="Times New Roman" w:hAnsi="Times New Roman"/>
          <w:b/>
          <w:color w:val="0070C0"/>
          <w:u w:val="single"/>
          <w:lang w:eastAsia="zh-CN"/>
        </w:rPr>
        <w:t>1  Transmitter</w:t>
      </w:r>
      <w:proofErr w:type="gramEnd"/>
      <w:r w:rsidRPr="00B008AD">
        <w:rPr>
          <w:rFonts w:ascii="Times New Roman" w:hAnsi="Times New Roman"/>
          <w:b/>
          <w:color w:val="0070C0"/>
          <w:u w:val="single"/>
          <w:lang w:eastAsia="zh-CN"/>
        </w:rPr>
        <w:t xml:space="preserve"> spurious emission requirement [Scaling factor]</w:t>
      </w:r>
    </w:p>
    <w:p w14:paraId="44AE0445"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hAnsi="Times New Roman"/>
          <w:b/>
          <w:color w:val="0070C0"/>
          <w:szCs w:val="20"/>
          <w:u w:val="single"/>
          <w:lang w:eastAsia="zh-CN"/>
        </w:rPr>
      </w:pPr>
      <w:r w:rsidRPr="00B008AD">
        <w:rPr>
          <w:rFonts w:ascii="Times New Roman" w:eastAsia="等线" w:hAnsi="Times New Roman"/>
          <w:color w:val="000000"/>
          <w:szCs w:val="20"/>
          <w:lang w:val="en-US" w:eastAsia="zh-CN" w:bidi="ar"/>
        </w:rPr>
        <w:t>DL direction:</w:t>
      </w:r>
    </w:p>
    <w:p w14:paraId="62E6A80D"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 xml:space="preserve">For wide area </w:t>
      </w:r>
      <w:proofErr w:type="gramStart"/>
      <w:r w:rsidRPr="00B008AD">
        <w:rPr>
          <w:rFonts w:ascii="Times New Roman" w:hAnsi="Times New Roman"/>
          <w:szCs w:val="20"/>
          <w:lang w:val="en-US" w:eastAsia="zh-CN"/>
        </w:rPr>
        <w:t>and ,medium</w:t>
      </w:r>
      <w:proofErr w:type="gramEnd"/>
      <w:r w:rsidRPr="00B008AD">
        <w:rPr>
          <w:rFonts w:ascii="Times New Roman" w:hAnsi="Times New Roman"/>
          <w:szCs w:val="20"/>
          <w:lang w:val="en-US" w:eastAsia="zh-CN"/>
        </w:rPr>
        <w:t xml:space="preserve">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xml:space="preserve">) </w:t>
      </w:r>
    </w:p>
    <w:p w14:paraId="45C9E485"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w:t>
      </w:r>
    </w:p>
    <w:p w14:paraId="6D50AE6F"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szCs w:val="20"/>
          <w:lang w:val="en-US" w:eastAsia="zh-CN" w:bidi="ar"/>
        </w:rPr>
      </w:pPr>
      <w:r w:rsidRPr="00B008AD">
        <w:rPr>
          <w:rFonts w:ascii="Times New Roman" w:eastAsia="等线" w:hAnsi="Times New Roman"/>
          <w:szCs w:val="20"/>
          <w:lang w:val="en-US" w:eastAsia="zh-CN" w:bidi="ar"/>
        </w:rPr>
        <w:t>UL direction:</w:t>
      </w:r>
    </w:p>
    <w:p w14:paraId="4B40DCA6"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w:t>
      </w:r>
    </w:p>
    <w:p w14:paraId="125D9DC1"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w:t>
      </w:r>
      <w:proofErr w:type="gramStart"/>
      <w:r w:rsidRPr="00B008AD">
        <w:rPr>
          <w:rFonts w:ascii="Times New Roman" w:hAnsi="Times New Roman"/>
          <w:szCs w:val="20"/>
          <w:lang w:val="en-US" w:eastAsia="zh-CN"/>
        </w:rPr>
        <w:t>factor ;</w:t>
      </w:r>
      <w:proofErr w:type="gramEnd"/>
    </w:p>
    <w:p w14:paraId="2C79B999" w14:textId="77777777" w:rsidR="00B3144E" w:rsidRPr="00B008AD" w:rsidRDefault="00A61775" w:rsidP="00B008AD">
      <w:pPr>
        <w:pStyle w:val="CRCoverPage"/>
        <w:tabs>
          <w:tab w:val="left" w:pos="720"/>
        </w:tabs>
        <w:adjustRightInd w:val="0"/>
        <w:snapToGrid w:val="0"/>
        <w:spacing w:before="60" w:after="60"/>
        <w:ind w:left="144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1-4-1</w:t>
      </w:r>
      <w:r w:rsidRPr="00B008AD">
        <w:rPr>
          <w:rFonts w:ascii="Times New Roman" w:hAnsi="Times New Roman"/>
          <w:b/>
          <w:color w:val="0070C0"/>
          <w:u w:val="single"/>
          <w:lang w:val="en-US" w:eastAsia="zh-CN"/>
        </w:rPr>
        <w:t>a</w:t>
      </w:r>
      <w:r w:rsidRPr="00B008AD">
        <w:rPr>
          <w:rFonts w:ascii="Times New Roman" w:hAnsi="Times New Roman"/>
          <w:b/>
          <w:color w:val="0070C0"/>
          <w:u w:val="single"/>
          <w:lang w:eastAsia="zh-CN"/>
        </w:rPr>
        <w:t xml:space="preserve"> Transmitter spurious emission [for the simultaneous transmission of NCR-</w:t>
      </w:r>
      <w:proofErr w:type="spellStart"/>
      <w:r w:rsidRPr="00B008AD">
        <w:rPr>
          <w:rFonts w:ascii="Times New Roman" w:hAnsi="Times New Roman"/>
          <w:b/>
          <w:color w:val="0070C0"/>
          <w:u w:val="single"/>
          <w:lang w:eastAsia="zh-CN"/>
        </w:rPr>
        <w:t>Fwd</w:t>
      </w:r>
      <w:proofErr w:type="spellEnd"/>
      <w:r w:rsidRPr="00B008AD">
        <w:rPr>
          <w:rFonts w:ascii="Times New Roman" w:hAnsi="Times New Roman"/>
          <w:b/>
          <w:color w:val="0070C0"/>
          <w:u w:val="single"/>
          <w:lang w:eastAsia="zh-CN"/>
        </w:rPr>
        <w:t xml:space="preserve"> and NCR-MT]</w:t>
      </w:r>
    </w:p>
    <w:p w14:paraId="54D1FD2B"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for the simultaneous transmission of NCR-</w:t>
      </w:r>
      <w:proofErr w:type="spellStart"/>
      <w:r w:rsidRPr="00B008AD">
        <w:rPr>
          <w:rFonts w:ascii="Times New Roman" w:eastAsiaTheme="minorEastAsia" w:hAnsi="Times New Roman"/>
          <w:szCs w:val="20"/>
        </w:rPr>
        <w:t>Fwd</w:t>
      </w:r>
      <w:proofErr w:type="spellEnd"/>
      <w:r w:rsidRPr="00B008AD">
        <w:rPr>
          <w:rFonts w:ascii="Times New Roman" w:eastAsiaTheme="minorEastAsia" w:hAnsi="Times New Roman"/>
          <w:szCs w:val="20"/>
        </w:rPr>
        <w:t xml:space="preserve"> and NCR-MT part in FR2, propose to reuse the UE transmitter spurious emission requirement;</w:t>
      </w:r>
    </w:p>
    <w:p w14:paraId="16EA4B9E" w14:textId="77777777" w:rsidR="00B3144E" w:rsidRPr="00B008AD" w:rsidRDefault="00A61775" w:rsidP="00B008AD">
      <w:pPr>
        <w:pStyle w:val="CRCoverPage"/>
        <w:tabs>
          <w:tab w:val="left" w:pos="720"/>
        </w:tabs>
        <w:adjustRightInd w:val="0"/>
        <w:snapToGrid w:val="0"/>
        <w:spacing w:before="60" w:after="60"/>
        <w:ind w:left="42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1-4-2 Transmitter UEM requirement [</w:t>
      </w:r>
      <w:r w:rsidRPr="00B008AD">
        <w:rPr>
          <w:rFonts w:ascii="Times New Roman" w:hAnsi="Times New Roman"/>
          <w:lang w:eastAsia="zh-CN" w:bidi="ar"/>
        </w:rPr>
        <w:t>for the simultaneous transmission of NCR-</w:t>
      </w:r>
      <w:proofErr w:type="spellStart"/>
      <w:r w:rsidRPr="00B008AD">
        <w:rPr>
          <w:rFonts w:ascii="Times New Roman" w:hAnsi="Times New Roman"/>
          <w:lang w:eastAsia="zh-CN" w:bidi="ar"/>
        </w:rPr>
        <w:t>Fwd</w:t>
      </w:r>
      <w:proofErr w:type="spellEnd"/>
      <w:r w:rsidRPr="00B008AD">
        <w:rPr>
          <w:rFonts w:ascii="Times New Roman" w:hAnsi="Times New Roman"/>
          <w:lang w:eastAsia="zh-CN" w:bidi="ar"/>
        </w:rPr>
        <w:t xml:space="preserve"> and NCR-MT</w:t>
      </w:r>
      <w:r w:rsidRPr="00B008AD">
        <w:rPr>
          <w:rFonts w:ascii="Times New Roman" w:hAnsi="Times New Roman"/>
          <w:b/>
          <w:color w:val="0070C0"/>
          <w:u w:val="single"/>
          <w:lang w:eastAsia="zh-CN"/>
        </w:rPr>
        <w:t>]</w:t>
      </w:r>
    </w:p>
    <w:p w14:paraId="35639C94"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lang w:val="en-US" w:eastAsia="zh-CN"/>
        </w:rPr>
      </w:pPr>
      <w:r w:rsidRPr="00B008AD">
        <w:rPr>
          <w:rFonts w:ascii="Times New Roman" w:eastAsiaTheme="minorEastAsia" w:hAnsi="Times New Roman"/>
          <w:szCs w:val="20"/>
          <w:lang w:val="en-US" w:eastAsia="zh-CN"/>
        </w:rPr>
        <w:t>For the joint transmission between NCR-MT and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 xml:space="preserve">, the UE requirement should be applicable for emission and spurious requirement.  </w:t>
      </w:r>
    </w:p>
    <w:p w14:paraId="497AABBD" w14:textId="77777777" w:rsidR="00B3144E" w:rsidRPr="00B008AD" w:rsidRDefault="00A61775" w:rsidP="00B008AD">
      <w:pPr>
        <w:pStyle w:val="CRCoverPage"/>
        <w:tabs>
          <w:tab w:val="left" w:pos="720"/>
        </w:tabs>
        <w:adjustRightInd w:val="0"/>
        <w:snapToGrid w:val="0"/>
        <w:spacing w:before="60" w:after="60"/>
        <w:ind w:leftChars="110" w:left="1162" w:hangingChars="469" w:hanging="942"/>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1-5 Receiver spurious emissions</w:t>
      </w:r>
    </w:p>
    <w:p w14:paraId="021B4090"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For DL direction (receiver spurious emission requirement</w:t>
      </w:r>
      <w:proofErr w:type="gramStart"/>
      <w:r w:rsidRPr="00B008AD">
        <w:rPr>
          <w:rFonts w:ascii="Times New Roman" w:eastAsia="等线" w:hAnsi="Times New Roman"/>
          <w:color w:val="000000"/>
          <w:szCs w:val="20"/>
          <w:lang w:val="en-US" w:eastAsia="zh-CN" w:bidi="ar"/>
        </w:rPr>
        <w:t>) ;</w:t>
      </w:r>
      <w:proofErr w:type="gramEnd"/>
    </w:p>
    <w:p w14:paraId="6A88920D"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for Wide area and Medium range NCR-</w:t>
      </w:r>
      <w:proofErr w:type="spellStart"/>
      <w:r w:rsidRPr="00B008AD">
        <w:rPr>
          <w:rFonts w:ascii="Times New Roman" w:hAnsi="Times New Roman"/>
          <w:szCs w:val="20"/>
          <w:lang w:val="en-US" w:eastAsia="zh-CN"/>
        </w:rPr>
        <w:t>Fwd</w:t>
      </w:r>
      <w:proofErr w:type="spellEnd"/>
    </w:p>
    <w:p w14:paraId="1457F058"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for local area  NCR-</w:t>
      </w:r>
      <w:proofErr w:type="spellStart"/>
      <w:r w:rsidRPr="00B008AD">
        <w:rPr>
          <w:rFonts w:ascii="Times New Roman" w:hAnsi="Times New Roman"/>
          <w:szCs w:val="20"/>
          <w:lang w:val="en-US" w:eastAsia="zh-CN"/>
        </w:rPr>
        <w:t>Fwd</w:t>
      </w:r>
      <w:proofErr w:type="spellEnd"/>
    </w:p>
    <w:p w14:paraId="0CAC0E81"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For UL part (receiver spurious emission requirement):</w:t>
      </w:r>
    </w:p>
    <w:p w14:paraId="3FB5169F"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proofErr w:type="gramStart"/>
      <w:r w:rsidRPr="00B008AD">
        <w:rPr>
          <w:rFonts w:ascii="Times New Roman" w:hAnsi="Times New Roman"/>
          <w:szCs w:val="20"/>
          <w:lang w:val="en-US" w:eastAsia="zh-CN"/>
        </w:rPr>
        <w:t>NTXU,counted</w:t>
      </w:r>
      <w:proofErr w:type="spellEnd"/>
      <w:proofErr w:type="gram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for emission requirement only;</w:t>
      </w:r>
    </w:p>
    <w:p w14:paraId="2131AE9A"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factor;</w:t>
      </w:r>
    </w:p>
    <w:p w14:paraId="0A03FF73" w14:textId="77777777" w:rsidR="00B3144E" w:rsidRPr="00B008AD" w:rsidRDefault="00B3144E" w:rsidP="00B008AD">
      <w:pPr>
        <w:adjustRightInd w:val="0"/>
        <w:snapToGrid w:val="0"/>
        <w:spacing w:before="60" w:after="60"/>
        <w:rPr>
          <w:rFonts w:ascii="Times New Roman" w:eastAsiaTheme="minorEastAsia" w:hAnsi="Times New Roman"/>
          <w:szCs w:val="20"/>
        </w:rPr>
      </w:pPr>
    </w:p>
    <w:p w14:paraId="566B866A" w14:textId="77777777" w:rsidR="00B3144E" w:rsidRPr="00B008AD" w:rsidRDefault="00A61775" w:rsidP="00B008AD">
      <w:pPr>
        <w:keepNext/>
        <w:keepLines/>
        <w:tabs>
          <w:tab w:val="left" w:pos="0"/>
        </w:tabs>
        <w:adjustRightInd w:val="0"/>
        <w:snapToGrid w:val="0"/>
        <w:spacing w:before="60" w:after="60"/>
        <w:ind w:left="1134" w:hanging="1134"/>
        <w:rPr>
          <w:rFonts w:ascii="Times New Roman" w:eastAsiaTheme="minorEastAsia" w:hAnsi="Times New Roman"/>
          <w:szCs w:val="20"/>
          <w:lang w:val="en-US"/>
        </w:rPr>
      </w:pPr>
      <w:r w:rsidRPr="00B008AD">
        <w:rPr>
          <w:rFonts w:ascii="Times New Roman" w:eastAsia="宋体" w:hAnsi="Times New Roman"/>
          <w:szCs w:val="20"/>
          <w:lang w:val="en-US" w:eastAsia="zh-CN"/>
        </w:rPr>
        <w:t>Agreement reached online for NCR-</w:t>
      </w:r>
      <w:proofErr w:type="spellStart"/>
      <w:r w:rsidRPr="00B008AD">
        <w:rPr>
          <w:rFonts w:ascii="Times New Roman" w:eastAsia="宋体" w:hAnsi="Times New Roman"/>
          <w:szCs w:val="20"/>
          <w:lang w:val="en-US" w:eastAsia="zh-CN"/>
        </w:rPr>
        <w:t>Fwd</w:t>
      </w:r>
      <w:proofErr w:type="spellEnd"/>
      <w:r w:rsidRPr="00B008AD">
        <w:rPr>
          <w:rFonts w:ascii="Times New Roman" w:eastAsia="宋体" w:hAnsi="Times New Roman"/>
          <w:szCs w:val="20"/>
          <w:lang w:val="en-US" w:eastAsia="zh-CN"/>
        </w:rPr>
        <w:t xml:space="preserve"> type 1-O</w:t>
      </w:r>
    </w:p>
    <w:p w14:paraId="76106DB7" w14:textId="77777777" w:rsidR="00B3144E" w:rsidRPr="00B008AD" w:rsidRDefault="00A61775" w:rsidP="00B008AD">
      <w:pPr>
        <w:adjustRightInd w:val="0"/>
        <w:snapToGrid w:val="0"/>
        <w:spacing w:before="60" w:after="60"/>
        <w:rPr>
          <w:rFonts w:ascii="Times New Roman" w:eastAsiaTheme="minorEastAsia" w:hAnsi="Times New Roman"/>
          <w:szCs w:val="20"/>
          <w:lang w:val="en-US" w:eastAsia="zh-CN"/>
        </w:rPr>
      </w:pPr>
      <w:r w:rsidRPr="00B008AD">
        <w:rPr>
          <w:rFonts w:ascii="Times New Roman" w:eastAsiaTheme="minorEastAsia" w:hAnsi="Times New Roman"/>
          <w:szCs w:val="20"/>
          <w:lang w:val="en-US" w:eastAsia="zh-CN"/>
        </w:rPr>
        <w:t>For scaling factor for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 xml:space="preserve"> type 1-O:</w:t>
      </w:r>
    </w:p>
    <w:p w14:paraId="6F4E042F"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 xml:space="preserve">For the scaling factors for NCR </w:t>
      </w:r>
      <w:proofErr w:type="spellStart"/>
      <w:r w:rsidRPr="00B008AD">
        <w:rPr>
          <w:rFonts w:ascii="Times New Roman" w:eastAsiaTheme="minorEastAsia" w:hAnsi="Times New Roman"/>
          <w:szCs w:val="20"/>
        </w:rPr>
        <w:t>Fwd</w:t>
      </w:r>
      <w:proofErr w:type="spellEnd"/>
      <w:r w:rsidRPr="00B008AD">
        <w:rPr>
          <w:rFonts w:ascii="Times New Roman" w:eastAsiaTheme="minorEastAsia" w:hAnsi="Times New Roman"/>
          <w:szCs w:val="20"/>
        </w:rPr>
        <w:t xml:space="preserve"> link type 1-O, follow same principle as NCR </w:t>
      </w:r>
      <w:proofErr w:type="spellStart"/>
      <w:r w:rsidRPr="00B008AD">
        <w:rPr>
          <w:rFonts w:ascii="Times New Roman" w:eastAsiaTheme="minorEastAsia" w:hAnsi="Times New Roman"/>
          <w:szCs w:val="20"/>
        </w:rPr>
        <w:t>Fwd</w:t>
      </w:r>
      <w:proofErr w:type="spellEnd"/>
      <w:r w:rsidRPr="00B008AD">
        <w:rPr>
          <w:rFonts w:ascii="Times New Roman" w:eastAsiaTheme="minorEastAsia" w:hAnsi="Times New Roman"/>
          <w:szCs w:val="20"/>
        </w:rPr>
        <w:t xml:space="preserve"> link type 1-H</w:t>
      </w:r>
      <w:r w:rsidRPr="00B008AD">
        <w:rPr>
          <w:rFonts w:ascii="Times New Roman" w:eastAsiaTheme="minorEastAsia" w:hAnsi="Times New Roman"/>
          <w:szCs w:val="20"/>
          <w:lang w:val="en-US" w:eastAsia="zh-CN"/>
        </w:rPr>
        <w:t xml:space="preserve"> </w:t>
      </w:r>
    </w:p>
    <w:p w14:paraId="1F035EE9" w14:textId="77777777" w:rsidR="00B3144E" w:rsidRPr="00B008AD" w:rsidRDefault="00A61775" w:rsidP="00B008AD">
      <w:pPr>
        <w:pStyle w:val="CRCoverPage"/>
        <w:tabs>
          <w:tab w:val="left" w:pos="720"/>
        </w:tabs>
        <w:adjustRightInd w:val="0"/>
        <w:snapToGrid w:val="0"/>
        <w:spacing w:before="60" w:after="60"/>
        <w:ind w:left="117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2-6 </w:t>
      </w:r>
      <w:r w:rsidRPr="00B008AD">
        <w:rPr>
          <w:rFonts w:ascii="Times New Roman" w:hAnsi="Times New Roman"/>
          <w:b/>
          <w:color w:val="0070C0"/>
          <w:u w:val="single"/>
          <w:lang w:eastAsia="ko-KR"/>
        </w:rPr>
        <w:t>Scaling factor for OTA EVM and OTA input intermodulation</w:t>
      </w:r>
    </w:p>
    <w:p w14:paraId="5F5CD068" w14:textId="77777777" w:rsidR="00B3144E" w:rsidRPr="00B008AD" w:rsidRDefault="00A61775" w:rsidP="00B008AD">
      <w:pPr>
        <w:numPr>
          <w:ilvl w:val="0"/>
          <w:numId w:val="8"/>
        </w:numPr>
        <w:adjustRightInd w:val="0"/>
        <w:snapToGrid w:val="0"/>
        <w:spacing w:before="60" w:after="60"/>
        <w:rPr>
          <w:rFonts w:ascii="Times New Roman" w:hAnsi="Times New Roman"/>
          <w:szCs w:val="20"/>
        </w:rPr>
      </w:pPr>
      <w:bookmarkStart w:id="3" w:name="_Toc146707941"/>
      <w:r w:rsidRPr="00B008AD">
        <w:rPr>
          <w:rFonts w:ascii="Times New Roman" w:eastAsiaTheme="minorEastAsia" w:hAnsi="Times New Roman"/>
          <w:szCs w:val="20"/>
        </w:rPr>
        <w:t xml:space="preserve">The EVM minimum input level is (conducted level) – (Sub-array gain based on input </w:t>
      </w:r>
      <w:proofErr w:type="spellStart"/>
      <w:r w:rsidRPr="00B008AD">
        <w:rPr>
          <w:rFonts w:ascii="Times New Roman" w:eastAsiaTheme="minorEastAsia" w:hAnsi="Times New Roman"/>
          <w:szCs w:val="20"/>
        </w:rPr>
        <w:t>RoAoA</w:t>
      </w:r>
      <w:proofErr w:type="spellEnd"/>
      <w:r w:rsidRPr="00B008AD">
        <w:rPr>
          <w:rFonts w:ascii="Times New Roman" w:eastAsiaTheme="minorEastAsia" w:hAnsi="Times New Roman"/>
          <w:szCs w:val="20"/>
        </w:rPr>
        <w:t>)</w:t>
      </w:r>
      <w:bookmarkEnd w:id="3"/>
    </w:p>
    <w:p w14:paraId="06B415BA" w14:textId="77777777" w:rsidR="00B3144E" w:rsidRPr="00B008AD" w:rsidRDefault="00A61775" w:rsidP="00B008AD">
      <w:pPr>
        <w:keepNext/>
        <w:keepLines/>
        <w:tabs>
          <w:tab w:val="left" w:pos="0"/>
        </w:tabs>
        <w:adjustRightInd w:val="0"/>
        <w:snapToGrid w:val="0"/>
        <w:spacing w:before="60" w:after="60"/>
        <w:ind w:left="1134" w:hanging="1134"/>
        <w:rPr>
          <w:rFonts w:ascii="Times New Roman" w:eastAsia="宋体" w:hAnsi="Times New Roman"/>
          <w:szCs w:val="20"/>
          <w:lang w:val="en-US" w:eastAsia="zh-CN"/>
        </w:rPr>
      </w:pPr>
      <w:r w:rsidRPr="00B008AD">
        <w:rPr>
          <w:rFonts w:ascii="Times New Roman" w:eastAsia="宋体" w:hAnsi="Times New Roman"/>
          <w:szCs w:val="20"/>
          <w:lang w:val="en-US" w:eastAsia="zh-CN"/>
        </w:rPr>
        <w:t xml:space="preserve">Recommended Agreement for NCR-MT </w:t>
      </w:r>
    </w:p>
    <w:p w14:paraId="45B24248" w14:textId="77777777" w:rsidR="00B3144E" w:rsidRPr="00B008AD" w:rsidRDefault="00A61775" w:rsidP="00B008AD">
      <w:pPr>
        <w:adjustRightInd w:val="0"/>
        <w:snapToGrid w:val="0"/>
        <w:spacing w:before="60" w:after="60"/>
        <w:rPr>
          <w:rFonts w:ascii="Times New Roman" w:eastAsiaTheme="minorEastAsia" w:hAnsi="Times New Roman"/>
          <w:szCs w:val="20"/>
          <w:lang w:val="en-US" w:eastAsia="zh-CN"/>
        </w:rPr>
      </w:pPr>
      <w:r w:rsidRPr="00B008AD">
        <w:rPr>
          <w:rFonts w:ascii="Times New Roman" w:eastAsiaTheme="minorEastAsia" w:hAnsi="Times New Roman"/>
          <w:szCs w:val="20"/>
          <w:lang w:val="en-US" w:eastAsia="zh-CN"/>
        </w:rPr>
        <w:t>For scaling factor for NCR-MT type 1-H and 1-O:</w:t>
      </w:r>
    </w:p>
    <w:p w14:paraId="62A5A975"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lang w:val="en-US" w:eastAsia="zh-CN"/>
        </w:rPr>
        <w:t>For Wide area NCR-MT type 1-H and 1-O, the scaling factors applies and follow the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 xml:space="preserve"> type 1-H and 1-O principle; </w:t>
      </w:r>
    </w:p>
    <w:p w14:paraId="0862DD87" w14:textId="77777777" w:rsidR="00B3144E" w:rsidRPr="00B008AD" w:rsidRDefault="00A61775" w:rsidP="00B008AD">
      <w:pPr>
        <w:numPr>
          <w:ilvl w:val="0"/>
          <w:numId w:val="8"/>
        </w:numPr>
        <w:adjustRightInd w:val="0"/>
        <w:snapToGrid w:val="0"/>
        <w:spacing w:before="60" w:after="60"/>
        <w:rPr>
          <w:rFonts w:ascii="Times New Roman" w:hAnsi="Times New Roman"/>
          <w:szCs w:val="20"/>
          <w:lang w:val="en-US"/>
        </w:rPr>
      </w:pPr>
      <w:r w:rsidRPr="00B008AD">
        <w:rPr>
          <w:rFonts w:ascii="Times New Roman" w:eastAsiaTheme="minorEastAsia" w:hAnsi="Times New Roman"/>
          <w:szCs w:val="20"/>
          <w:lang w:val="en-US" w:eastAsia="zh-CN"/>
        </w:rPr>
        <w:t xml:space="preserve">For Local area NCR-MT type 1-H and 1-O, don’t apply the scaling factors on top of basic emission requirements; </w:t>
      </w:r>
    </w:p>
    <w:p w14:paraId="53D9265C" w14:textId="77777777" w:rsidR="00B3144E" w:rsidRPr="00B008AD" w:rsidRDefault="00A61775" w:rsidP="00B008AD">
      <w:pPr>
        <w:adjustRightInd w:val="0"/>
        <w:snapToGrid w:val="0"/>
        <w:spacing w:before="60" w:after="60"/>
        <w:rPr>
          <w:rFonts w:ascii="Times New Roman" w:eastAsiaTheme="minorEastAsia" w:hAnsi="Times New Roman"/>
          <w:b/>
          <w:bCs/>
          <w:szCs w:val="20"/>
          <w:u w:val="single"/>
        </w:rPr>
      </w:pPr>
      <w:r w:rsidRPr="00B008AD">
        <w:rPr>
          <w:rFonts w:ascii="Times New Roman" w:eastAsiaTheme="minorEastAsia" w:hAnsi="Times New Roman"/>
          <w:b/>
          <w:bCs/>
          <w:szCs w:val="20"/>
          <w:u w:val="single"/>
        </w:rPr>
        <w:t>Simultaneous reception</w:t>
      </w:r>
    </w:p>
    <w:p w14:paraId="4CA1789A" w14:textId="77777777" w:rsidR="00B3144E" w:rsidRPr="00B008AD" w:rsidRDefault="00A61775" w:rsidP="00B008AD">
      <w:pPr>
        <w:numPr>
          <w:ilvl w:val="0"/>
          <w:numId w:val="8"/>
        </w:numPr>
        <w:adjustRightInd w:val="0"/>
        <w:snapToGrid w:val="0"/>
        <w:spacing w:before="60" w:after="60"/>
        <w:rPr>
          <w:rFonts w:ascii="Times New Roman" w:hAnsi="Times New Roman"/>
          <w:b/>
          <w:bCs/>
          <w:szCs w:val="20"/>
          <w:lang w:val="en-US" w:eastAsia="zh-CN"/>
        </w:rPr>
      </w:pPr>
      <w:r w:rsidRPr="00B008AD">
        <w:rPr>
          <w:rFonts w:ascii="Times New Roman" w:eastAsiaTheme="minorEastAsia" w:hAnsi="Times New Roman"/>
          <w:szCs w:val="20"/>
          <w:lang w:val="en-US" w:eastAsia="zh-CN"/>
        </w:rPr>
        <w:t>[Separate requirement for NCR-MT and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w:t>
      </w:r>
    </w:p>
    <w:p w14:paraId="699C9C56" w14:textId="77777777" w:rsidR="00B3144E" w:rsidRPr="00B008AD" w:rsidRDefault="00A61775" w:rsidP="00B008AD">
      <w:pPr>
        <w:numPr>
          <w:ilvl w:val="0"/>
          <w:numId w:val="8"/>
        </w:numPr>
        <w:adjustRightInd w:val="0"/>
        <w:snapToGrid w:val="0"/>
        <w:spacing w:before="60" w:after="60"/>
        <w:rPr>
          <w:rFonts w:ascii="Times New Roman" w:hAnsi="Times New Roman"/>
          <w:b/>
          <w:bCs/>
          <w:szCs w:val="20"/>
          <w:lang w:val="en-US" w:eastAsia="zh-CN"/>
        </w:rPr>
      </w:pPr>
      <w:r w:rsidRPr="00B008AD">
        <w:rPr>
          <w:rFonts w:ascii="Times New Roman" w:eastAsiaTheme="minorEastAsia" w:hAnsi="Times New Roman"/>
          <w:szCs w:val="20"/>
          <w:lang w:val="en-US" w:eastAsia="zh-CN"/>
        </w:rPr>
        <w:t xml:space="preserve">Consider the simultaneous reception with input intermodulation requirement only. </w:t>
      </w:r>
    </w:p>
    <w:p w14:paraId="38267AC4" w14:textId="77777777" w:rsidR="00B3144E" w:rsidRPr="00B008AD" w:rsidRDefault="00A61775" w:rsidP="00B008AD">
      <w:pPr>
        <w:pStyle w:val="CRCoverPage"/>
        <w:tabs>
          <w:tab w:val="left" w:pos="720"/>
        </w:tabs>
        <w:adjustRightInd w:val="0"/>
        <w:snapToGrid w:val="0"/>
        <w:spacing w:before="60" w:after="60"/>
        <w:ind w:left="1140" w:hanging="1140"/>
        <w:rPr>
          <w:rFonts w:ascii="Times New Roman" w:hAnsi="Times New Roman"/>
          <w:b/>
          <w:color w:val="0070C0"/>
          <w:u w:val="single"/>
          <w:lang w:val="en-US"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val="en-US" w:eastAsia="zh-CN"/>
        </w:rPr>
        <w:t>3</w:t>
      </w:r>
      <w:r w:rsidRPr="00B008AD">
        <w:rPr>
          <w:rFonts w:ascii="Times New Roman" w:hAnsi="Times New Roman"/>
          <w:b/>
          <w:color w:val="0070C0"/>
          <w:u w:val="single"/>
          <w:lang w:eastAsia="ko-KR"/>
        </w:rPr>
        <w:t>-</w:t>
      </w:r>
      <w:r w:rsidRPr="00B008AD">
        <w:rPr>
          <w:rFonts w:ascii="Times New Roman" w:hAnsi="Times New Roman"/>
          <w:b/>
          <w:color w:val="0070C0"/>
          <w:u w:val="single"/>
          <w:lang w:val="en-US" w:eastAsia="zh-CN"/>
        </w:rPr>
        <w:t xml:space="preserve">2-1    </w:t>
      </w:r>
      <w:r w:rsidRPr="00B008AD">
        <w:rPr>
          <w:rFonts w:ascii="Times New Roman" w:hAnsi="Times New Roman"/>
          <w:kern w:val="2"/>
          <w:lang w:val="en-US" w:eastAsia="zh-CN"/>
        </w:rPr>
        <w:t>REFSENS requirement</w:t>
      </w:r>
    </w:p>
    <w:p w14:paraId="37407DC8" w14:textId="77777777" w:rsidR="00B3144E" w:rsidRPr="00B008AD" w:rsidRDefault="00A61775" w:rsidP="00B008AD">
      <w:pPr>
        <w:pStyle w:val="aff8"/>
        <w:numPr>
          <w:ilvl w:val="0"/>
          <w:numId w:val="9"/>
        </w:numPr>
        <w:adjustRightInd w:val="0"/>
        <w:snapToGrid w:val="0"/>
        <w:spacing w:before="60" w:after="60"/>
        <w:ind w:left="1160"/>
        <w:rPr>
          <w:rFonts w:ascii="Times New Roman" w:eastAsia="宋体" w:hAnsi="Times New Roman"/>
          <w:color w:val="0070C0"/>
          <w:sz w:val="20"/>
          <w:szCs w:val="20"/>
          <w:lang w:eastAsia="zh-CN"/>
        </w:rPr>
      </w:pPr>
      <w:r w:rsidRPr="00B008AD">
        <w:rPr>
          <w:rFonts w:ascii="Times New Roman" w:eastAsia="宋体" w:hAnsi="Times New Roman"/>
          <w:color w:val="0070C0"/>
          <w:sz w:val="20"/>
          <w:szCs w:val="20"/>
          <w:lang w:eastAsia="zh-CN"/>
        </w:rPr>
        <w:t>Proposals</w:t>
      </w:r>
    </w:p>
    <w:p w14:paraId="40262D8F" w14:textId="77777777" w:rsidR="00B3144E" w:rsidRPr="00B008AD" w:rsidRDefault="00A61775" w:rsidP="00B008AD">
      <w:pPr>
        <w:pStyle w:val="aff8"/>
        <w:numPr>
          <w:ilvl w:val="1"/>
          <w:numId w:val="9"/>
        </w:numPr>
        <w:adjustRightInd w:val="0"/>
        <w:snapToGrid w:val="0"/>
        <w:spacing w:before="60" w:after="60"/>
        <w:ind w:left="1160"/>
        <w:rPr>
          <w:rFonts w:ascii="Times New Roman" w:eastAsia="宋体" w:hAnsi="Times New Roman"/>
          <w:color w:val="0070C0"/>
          <w:sz w:val="20"/>
          <w:szCs w:val="20"/>
          <w:lang w:eastAsia="zh-CN"/>
        </w:rPr>
      </w:pPr>
      <w:r w:rsidRPr="00B008AD">
        <w:rPr>
          <w:rFonts w:ascii="Times New Roman" w:eastAsia="宋体" w:hAnsi="Times New Roman"/>
          <w:color w:val="0070C0"/>
          <w:sz w:val="20"/>
          <w:szCs w:val="20"/>
          <w:lang w:eastAsia="zh-CN"/>
        </w:rPr>
        <w:t xml:space="preserve">for Local area NCR-MT </w:t>
      </w:r>
      <w:proofErr w:type="gramStart"/>
      <w:r w:rsidRPr="00B008AD">
        <w:rPr>
          <w:rFonts w:ascii="Times New Roman" w:eastAsia="宋体" w:hAnsi="Times New Roman"/>
          <w:color w:val="0070C0"/>
          <w:sz w:val="20"/>
          <w:szCs w:val="20"/>
          <w:lang w:eastAsia="zh-CN"/>
        </w:rPr>
        <w:t>REFSENS ,propose</w:t>
      </w:r>
      <w:proofErr w:type="gramEnd"/>
      <w:r w:rsidRPr="00B008AD">
        <w:rPr>
          <w:rFonts w:ascii="Times New Roman" w:eastAsia="宋体" w:hAnsi="Times New Roman"/>
          <w:color w:val="0070C0"/>
          <w:sz w:val="20"/>
          <w:szCs w:val="20"/>
          <w:lang w:eastAsia="zh-CN"/>
        </w:rPr>
        <w:t xml:space="preserve"> to use the legacy UE requirement;  </w:t>
      </w:r>
    </w:p>
    <w:p w14:paraId="13AEA0DE" w14:textId="77777777" w:rsidR="00B3144E" w:rsidRPr="00B008AD" w:rsidRDefault="00A61775" w:rsidP="00B008AD">
      <w:pPr>
        <w:pStyle w:val="CRCoverPage"/>
        <w:tabs>
          <w:tab w:val="left" w:pos="720"/>
        </w:tabs>
        <w:adjustRightInd w:val="0"/>
        <w:snapToGrid w:val="0"/>
        <w:spacing w:before="60" w:after="60"/>
        <w:ind w:left="117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2-6 </w:t>
      </w:r>
      <w:r w:rsidRPr="00B008AD">
        <w:rPr>
          <w:rFonts w:ascii="Times New Roman" w:hAnsi="Times New Roman"/>
          <w:b/>
          <w:color w:val="0070C0"/>
          <w:u w:val="single"/>
          <w:lang w:eastAsia="ko-KR"/>
        </w:rPr>
        <w:t>Scaling factor for OTA input intermodulation</w:t>
      </w:r>
    </w:p>
    <w:p w14:paraId="2D5E16ED" w14:textId="77777777" w:rsidR="00B3144E" w:rsidRPr="00B008AD" w:rsidRDefault="00A61775" w:rsidP="00B008AD">
      <w:pPr>
        <w:pStyle w:val="aff8"/>
        <w:numPr>
          <w:ilvl w:val="255"/>
          <w:numId w:val="0"/>
        </w:numPr>
        <w:adjustRightInd w:val="0"/>
        <w:snapToGrid w:val="0"/>
        <w:spacing w:before="60" w:after="60"/>
        <w:ind w:left="1080"/>
        <w:rPr>
          <w:rFonts w:ascii="Times New Roman" w:eastAsia="宋体" w:hAnsi="Times New Roman"/>
          <w:sz w:val="20"/>
          <w:szCs w:val="20"/>
          <w:lang w:eastAsia="zh-CN"/>
        </w:rPr>
      </w:pPr>
      <w:r w:rsidRPr="00B008AD">
        <w:rPr>
          <w:rFonts w:ascii="Times New Roman" w:eastAsia="宋体" w:hAnsi="Times New Roman"/>
          <w:sz w:val="20"/>
          <w:szCs w:val="20"/>
          <w:lang w:eastAsia="zh-CN"/>
        </w:rPr>
        <w:t>To follow with previous agreement with whole antenna array.</w:t>
      </w:r>
    </w:p>
    <w:p w14:paraId="0DA2575F" w14:textId="77777777" w:rsidR="00B3144E" w:rsidRPr="00B008AD" w:rsidRDefault="00B3144E" w:rsidP="00B008AD">
      <w:pPr>
        <w:pStyle w:val="aff8"/>
        <w:numPr>
          <w:ilvl w:val="255"/>
          <w:numId w:val="0"/>
        </w:numPr>
        <w:adjustRightInd w:val="0"/>
        <w:snapToGrid w:val="0"/>
        <w:spacing w:before="60" w:after="60"/>
        <w:ind w:left="1080"/>
        <w:rPr>
          <w:rFonts w:ascii="Times New Roman" w:eastAsia="宋体" w:hAnsi="Times New Roman"/>
          <w:sz w:val="20"/>
          <w:szCs w:val="20"/>
          <w:lang w:eastAsia="zh-CN"/>
        </w:rPr>
      </w:pPr>
    </w:p>
    <w:p w14:paraId="27FE7FC0" w14:textId="77777777" w:rsidR="00B3144E" w:rsidRPr="00B008AD" w:rsidRDefault="00A61775" w:rsidP="00B008AD">
      <w:pPr>
        <w:keepNext/>
        <w:keepLines/>
        <w:tabs>
          <w:tab w:val="left" w:pos="0"/>
        </w:tabs>
        <w:adjustRightInd w:val="0"/>
        <w:snapToGrid w:val="0"/>
        <w:spacing w:before="60" w:after="60"/>
        <w:rPr>
          <w:rFonts w:ascii="Times New Roman" w:hAnsi="Times New Roman"/>
          <w:b/>
          <w:bCs/>
          <w:szCs w:val="20"/>
          <w:lang w:val="en-US" w:eastAsia="zh-CN"/>
        </w:rPr>
      </w:pPr>
      <w:r w:rsidRPr="00B008AD">
        <w:rPr>
          <w:rFonts w:ascii="Times New Roman" w:eastAsia="宋体" w:hAnsi="Times New Roman"/>
          <w:szCs w:val="20"/>
          <w:lang w:val="en-US" w:eastAsia="zh-CN"/>
        </w:rPr>
        <w:t>Open for further discussions</w:t>
      </w:r>
    </w:p>
    <w:p w14:paraId="6977B0FB" w14:textId="77777777" w:rsidR="00B3144E" w:rsidRPr="00B008AD" w:rsidRDefault="00A61775" w:rsidP="00B008AD">
      <w:pPr>
        <w:pStyle w:val="CRCoverPage"/>
        <w:tabs>
          <w:tab w:val="left" w:pos="720"/>
        </w:tabs>
        <w:adjustRightInd w:val="0"/>
        <w:snapToGrid w:val="0"/>
        <w:spacing w:before="60" w:after="60"/>
        <w:ind w:left="1170"/>
        <w:rPr>
          <w:rFonts w:ascii="Times New Roman" w:hAnsi="Times New Roman"/>
          <w:b/>
          <w:color w:val="0070C0"/>
          <w:u w:val="single"/>
          <w:lang w:val="en-US"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3-1 </w:t>
      </w:r>
      <w:r w:rsidRPr="00B008AD">
        <w:rPr>
          <w:rFonts w:ascii="Times New Roman" w:hAnsi="Times New Roman"/>
          <w:b/>
          <w:color w:val="0070C0"/>
          <w:u w:val="single"/>
          <w:lang w:val="en-US" w:eastAsia="zh-CN"/>
        </w:rPr>
        <w:t>relationship mapping between input connectors and output connectors</w:t>
      </w:r>
    </w:p>
    <w:p w14:paraId="2FCD6AEC" w14:textId="77777777" w:rsidR="00B3144E" w:rsidRPr="00B008AD" w:rsidRDefault="00A61775" w:rsidP="00B008AD">
      <w:pPr>
        <w:pStyle w:val="aff8"/>
        <w:widowControl/>
        <w:numPr>
          <w:ilvl w:val="1"/>
          <w:numId w:val="9"/>
        </w:numPr>
        <w:overflowPunct w:val="0"/>
        <w:autoSpaceDE w:val="0"/>
        <w:autoSpaceDN w:val="0"/>
        <w:adjustRightInd w:val="0"/>
        <w:snapToGrid w:val="0"/>
        <w:spacing w:before="60" w:after="60"/>
        <w:ind w:left="1160"/>
        <w:textAlignment w:val="baseline"/>
        <w:rPr>
          <w:rFonts w:ascii="Times New Roman" w:hAnsi="Times New Roman"/>
          <w:sz w:val="20"/>
          <w:szCs w:val="20"/>
        </w:rPr>
      </w:pPr>
      <w:r w:rsidRPr="00B008AD">
        <w:rPr>
          <w:rFonts w:ascii="Times New Roman" w:eastAsia="宋体" w:hAnsi="Times New Roman"/>
          <w:sz w:val="20"/>
          <w:szCs w:val="20"/>
          <w:lang w:eastAsia="zh-CN"/>
        </w:rPr>
        <w:t>Option 1</w:t>
      </w:r>
      <w:r w:rsidRPr="00B008AD">
        <w:rPr>
          <w:rFonts w:ascii="Times New Roman" w:hAnsi="Times New Roman"/>
          <w:sz w:val="20"/>
          <w:szCs w:val="20"/>
        </w:rPr>
        <w:t xml:space="preserve">: </w:t>
      </w:r>
      <w:r w:rsidRPr="00B008AD">
        <w:rPr>
          <w:rFonts w:ascii="Times New Roman" w:eastAsia="宋体" w:hAnsi="Times New Roman"/>
          <w:sz w:val="20"/>
          <w:szCs w:val="20"/>
          <w:lang w:eastAsia="zh-CN"/>
        </w:rPr>
        <w:t>to declare the relationship between input connectors and output connector for NCR-</w:t>
      </w:r>
      <w:proofErr w:type="spellStart"/>
      <w:r w:rsidRPr="00B008AD">
        <w:rPr>
          <w:rFonts w:ascii="Times New Roman" w:eastAsia="宋体" w:hAnsi="Times New Roman"/>
          <w:sz w:val="20"/>
          <w:szCs w:val="20"/>
          <w:lang w:eastAsia="zh-CN"/>
        </w:rPr>
        <w:t>Fwd</w:t>
      </w:r>
      <w:proofErr w:type="spellEnd"/>
      <w:r w:rsidRPr="00B008AD">
        <w:rPr>
          <w:rFonts w:ascii="Times New Roman" w:eastAsia="宋体" w:hAnsi="Times New Roman"/>
          <w:sz w:val="20"/>
          <w:szCs w:val="20"/>
          <w:lang w:eastAsia="zh-CN"/>
        </w:rPr>
        <w:t xml:space="preserve"> type 1-H</w:t>
      </w:r>
    </w:p>
    <w:p w14:paraId="768B9C20" w14:textId="77777777" w:rsidR="00B3144E" w:rsidRPr="00B008AD" w:rsidRDefault="00A61775" w:rsidP="00B008AD">
      <w:pPr>
        <w:pStyle w:val="aff8"/>
        <w:widowControl/>
        <w:numPr>
          <w:ilvl w:val="1"/>
          <w:numId w:val="9"/>
        </w:numPr>
        <w:overflowPunct w:val="0"/>
        <w:autoSpaceDE w:val="0"/>
        <w:autoSpaceDN w:val="0"/>
        <w:adjustRightInd w:val="0"/>
        <w:snapToGrid w:val="0"/>
        <w:spacing w:before="60" w:after="60"/>
        <w:ind w:left="1160"/>
        <w:textAlignment w:val="baseline"/>
        <w:rPr>
          <w:rFonts w:ascii="Times New Roman" w:hAnsi="Times New Roman"/>
          <w:sz w:val="20"/>
          <w:szCs w:val="20"/>
        </w:rPr>
      </w:pPr>
      <w:r w:rsidRPr="00B008AD">
        <w:rPr>
          <w:rFonts w:ascii="Times New Roman" w:eastAsia="宋体" w:hAnsi="Times New Roman"/>
          <w:sz w:val="20"/>
          <w:szCs w:val="20"/>
          <w:lang w:eastAsia="zh-CN"/>
        </w:rPr>
        <w:t>Option 2: inject the signals on all input connectors and conduct the measurement at all output connectors.</w:t>
      </w:r>
    </w:p>
    <w:p w14:paraId="64F160E6" w14:textId="77777777" w:rsidR="00B3144E" w:rsidRPr="00B008AD" w:rsidRDefault="00B3144E" w:rsidP="00B008AD">
      <w:pPr>
        <w:pStyle w:val="aff8"/>
        <w:numPr>
          <w:ilvl w:val="255"/>
          <w:numId w:val="0"/>
        </w:numPr>
        <w:adjustRightInd w:val="0"/>
        <w:snapToGrid w:val="0"/>
        <w:spacing w:before="60" w:after="60"/>
        <w:ind w:leftChars="200" w:left="400"/>
        <w:rPr>
          <w:rFonts w:ascii="Times New Roman" w:eastAsia="宋体" w:hAnsi="Times New Roman"/>
          <w:sz w:val="20"/>
          <w:szCs w:val="20"/>
          <w:lang w:eastAsia="zh-CN"/>
        </w:rPr>
      </w:pPr>
    </w:p>
    <w:p w14:paraId="1B1F3957" w14:textId="77777777" w:rsidR="00B3144E" w:rsidRPr="00B008AD" w:rsidRDefault="00A61775" w:rsidP="00B008AD">
      <w:pPr>
        <w:pStyle w:val="aff8"/>
        <w:numPr>
          <w:ilvl w:val="255"/>
          <w:numId w:val="0"/>
        </w:numPr>
        <w:adjustRightInd w:val="0"/>
        <w:snapToGrid w:val="0"/>
        <w:spacing w:before="60" w:after="60"/>
        <w:rPr>
          <w:rFonts w:ascii="Times New Roman" w:eastAsia="宋体" w:hAnsi="Times New Roman"/>
          <w:sz w:val="20"/>
          <w:szCs w:val="20"/>
          <w:lang w:eastAsia="zh-CN"/>
        </w:rPr>
      </w:pPr>
      <w:r w:rsidRPr="00B008AD">
        <w:rPr>
          <w:rFonts w:ascii="Times New Roman" w:eastAsia="宋体" w:hAnsi="Times New Roman"/>
          <w:sz w:val="20"/>
          <w:szCs w:val="20"/>
          <w:lang w:eastAsia="zh-CN"/>
        </w:rPr>
        <w:lastRenderedPageBreak/>
        <w:t>Agreement:</w:t>
      </w:r>
    </w:p>
    <w:p w14:paraId="17E773A8" w14:textId="77777777" w:rsidR="00B3144E" w:rsidRPr="00B008AD" w:rsidRDefault="00A61775" w:rsidP="00B008AD">
      <w:pPr>
        <w:pStyle w:val="aff8"/>
        <w:numPr>
          <w:ilvl w:val="255"/>
          <w:numId w:val="0"/>
        </w:numPr>
        <w:adjustRightInd w:val="0"/>
        <w:snapToGrid w:val="0"/>
        <w:spacing w:before="60" w:after="60"/>
        <w:rPr>
          <w:rFonts w:ascii="Times New Roman" w:eastAsia="宋体" w:hAnsi="Times New Roman"/>
          <w:sz w:val="20"/>
          <w:szCs w:val="20"/>
          <w:lang w:eastAsia="zh-CN"/>
        </w:rPr>
      </w:pPr>
      <w:r w:rsidRPr="00B008AD">
        <w:rPr>
          <w:rFonts w:ascii="Times New Roman" w:eastAsia="宋体" w:hAnsi="Times New Roman"/>
          <w:sz w:val="20"/>
          <w:szCs w:val="20"/>
          <w:lang w:eastAsia="zh-CN"/>
        </w:rPr>
        <w:t xml:space="preserve">Fix the </w:t>
      </w:r>
      <w:proofErr w:type="spellStart"/>
      <w:r w:rsidRPr="00B008AD">
        <w:rPr>
          <w:rFonts w:ascii="Times New Roman" w:eastAsia="宋体" w:hAnsi="Times New Roman"/>
          <w:sz w:val="20"/>
          <w:szCs w:val="20"/>
          <w:lang w:eastAsia="zh-CN"/>
        </w:rPr>
        <w:t>the</w:t>
      </w:r>
      <w:proofErr w:type="spellEnd"/>
      <w:r w:rsidRPr="00B008AD">
        <w:rPr>
          <w:rFonts w:ascii="Times New Roman" w:eastAsia="宋体" w:hAnsi="Times New Roman"/>
          <w:sz w:val="20"/>
          <w:szCs w:val="20"/>
          <w:lang w:eastAsia="zh-CN"/>
        </w:rPr>
        <w:t xml:space="preserve"> terminology for Rel-17 repeater.</w:t>
      </w:r>
    </w:p>
    <w:p w14:paraId="0DF5032D" w14:textId="77777777" w:rsidR="00B3144E" w:rsidRPr="00B008AD" w:rsidRDefault="00B3144E" w:rsidP="00B008AD">
      <w:pPr>
        <w:adjustRightInd w:val="0"/>
        <w:snapToGrid w:val="0"/>
        <w:spacing w:before="60" w:after="60"/>
        <w:jc w:val="both"/>
        <w:rPr>
          <w:rFonts w:ascii="Times New Roman" w:eastAsia="宋体" w:hAnsi="Times New Roman"/>
          <w:szCs w:val="20"/>
          <w:lang w:val="en-US" w:eastAsia="zh-CN"/>
        </w:rPr>
        <w:sectPr w:rsidR="00B3144E" w:rsidRPr="00B008AD">
          <w:footerReference w:type="default" r:id="rId27"/>
          <w:pgSz w:w="11906" w:h="16838"/>
          <w:pgMar w:top="851" w:right="1134" w:bottom="567" w:left="1134" w:header="720" w:footer="720" w:gutter="0"/>
          <w:cols w:space="720"/>
          <w:docGrid w:linePitch="326"/>
        </w:sectPr>
      </w:pPr>
    </w:p>
    <w:p w14:paraId="0B879D0F" w14:textId="77777777" w:rsidR="00B3144E" w:rsidRPr="00B008AD" w:rsidRDefault="00B3144E" w:rsidP="00B008AD">
      <w:pPr>
        <w:adjustRightInd w:val="0"/>
        <w:snapToGrid w:val="0"/>
        <w:spacing w:before="60" w:after="60"/>
        <w:jc w:val="both"/>
        <w:rPr>
          <w:rFonts w:ascii="Times New Roman" w:eastAsia="宋体" w:hAnsi="Times New Roman"/>
          <w:szCs w:val="20"/>
          <w:lang w:val="en-US" w:eastAsia="zh-CN"/>
        </w:rPr>
      </w:pPr>
    </w:p>
    <w:p w14:paraId="6CA0F567" w14:textId="77777777" w:rsidR="00B3144E" w:rsidRPr="00B008AD" w:rsidRDefault="00A61775" w:rsidP="00B008AD">
      <w:pPr>
        <w:adjustRightInd w:val="0"/>
        <w:snapToGrid w:val="0"/>
        <w:spacing w:before="60" w:after="60"/>
        <w:jc w:val="both"/>
        <w:rPr>
          <w:rFonts w:ascii="Times New Roman" w:hAnsi="Times New Roman"/>
          <w:szCs w:val="20"/>
          <w:lang w:val="en-US" w:eastAsia="zh-CN"/>
        </w:rPr>
      </w:pPr>
      <w:r w:rsidRPr="00B008AD">
        <w:rPr>
          <w:rFonts w:ascii="Times New Roman" w:eastAsia="宋体" w:hAnsi="Times New Roman"/>
          <w:szCs w:val="20"/>
          <w:lang w:val="en-US" w:eastAsia="zh-CN"/>
        </w:rPr>
        <w:t>Baseline agreement for NCR-MT feature list</w:t>
      </w:r>
    </w:p>
    <w:p w14:paraId="75F37005" w14:textId="77777777" w:rsidR="00B3144E" w:rsidRPr="00B008AD" w:rsidRDefault="00A61775" w:rsidP="00B008AD">
      <w:pPr>
        <w:adjustRightInd w:val="0"/>
        <w:snapToGrid w:val="0"/>
        <w:spacing w:before="60" w:after="60"/>
        <w:rPr>
          <w:rFonts w:ascii="Times New Roman" w:hAnsi="Times New Roman"/>
          <w:b/>
          <w:szCs w:val="20"/>
        </w:rPr>
        <w:sectPr w:rsidR="00B3144E" w:rsidRPr="00B008AD">
          <w:pgSz w:w="11906" w:h="16838"/>
          <w:pgMar w:top="851" w:right="1134" w:bottom="567" w:left="1134" w:header="720" w:footer="720" w:gutter="0"/>
          <w:cols w:space="720"/>
          <w:docGrid w:linePitch="326"/>
        </w:sectPr>
      </w:pPr>
      <w:r w:rsidRPr="00B008AD">
        <w:rPr>
          <w:rFonts w:ascii="Times New Roman" w:hAnsi="Times New Roman"/>
          <w:b/>
          <w:szCs w:val="20"/>
        </w:rPr>
        <w:br w:type="page"/>
      </w:r>
    </w:p>
    <w:p w14:paraId="171D568C" w14:textId="77777777" w:rsidR="00B3144E" w:rsidRPr="00B008AD" w:rsidRDefault="00A61775" w:rsidP="00B008AD">
      <w:pPr>
        <w:pStyle w:val="aff8"/>
        <w:keepNext/>
        <w:keepLines/>
        <w:numPr>
          <w:ilvl w:val="0"/>
          <w:numId w:val="10"/>
        </w:numPr>
        <w:tabs>
          <w:tab w:val="left" w:pos="426"/>
        </w:tabs>
        <w:overflowPunct w:val="0"/>
        <w:autoSpaceDE w:val="0"/>
        <w:autoSpaceDN w:val="0"/>
        <w:adjustRightInd w:val="0"/>
        <w:snapToGrid w:val="0"/>
        <w:spacing w:before="60" w:after="60"/>
        <w:ind w:leftChars="0"/>
        <w:textAlignment w:val="baseline"/>
        <w:rPr>
          <w:rFonts w:ascii="Times New Roman" w:hAnsi="Times New Roman"/>
          <w:sz w:val="20"/>
          <w:szCs w:val="20"/>
          <w:lang w:eastAsia="ko-KR"/>
        </w:rPr>
      </w:pPr>
      <w:r w:rsidRPr="00B008AD">
        <w:rPr>
          <w:rFonts w:ascii="Times New Roman" w:eastAsiaTheme="minorEastAsia" w:hAnsi="Times New Roman"/>
          <w:sz w:val="20"/>
          <w:szCs w:val="20"/>
        </w:rPr>
        <w:lastRenderedPageBreak/>
        <w:t xml:space="preserve">NR </w:t>
      </w:r>
      <w:r w:rsidRPr="00B008AD">
        <w:rPr>
          <w:rFonts w:ascii="Times New Roman" w:eastAsiaTheme="minorEastAsia" w:hAnsi="Times New Roman"/>
          <w:sz w:val="20"/>
          <w:szCs w:val="20"/>
          <w:lang w:eastAsia="zh-CN"/>
        </w:rPr>
        <w:t xml:space="preserve">Rel-15 </w:t>
      </w:r>
      <w:r w:rsidRPr="00B008AD">
        <w:rPr>
          <w:rFonts w:ascii="Times New Roman" w:eastAsiaTheme="minorEastAsia" w:hAnsi="Times New Roman"/>
          <w:sz w:val="20"/>
          <w:szCs w:val="20"/>
        </w:rPr>
        <w:t>UE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72"/>
        <w:gridCol w:w="1055"/>
        <w:gridCol w:w="1143"/>
        <w:gridCol w:w="974"/>
        <w:gridCol w:w="2256"/>
        <w:gridCol w:w="2232"/>
        <w:gridCol w:w="1112"/>
        <w:gridCol w:w="1112"/>
        <w:gridCol w:w="1482"/>
        <w:gridCol w:w="1506"/>
        <w:gridCol w:w="885"/>
      </w:tblGrid>
      <w:tr w:rsidR="00A61775" w:rsidRPr="00B008AD" w14:paraId="6993F093" w14:textId="77777777" w:rsidTr="00860CDE">
        <w:trPr>
          <w:tblHeader/>
        </w:trPr>
        <w:tc>
          <w:tcPr>
            <w:tcW w:w="263" w:type="pct"/>
            <w:vAlign w:val="center"/>
          </w:tcPr>
          <w:p w14:paraId="6EDE6ED8"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Features</w:t>
            </w:r>
          </w:p>
        </w:tc>
        <w:tc>
          <w:tcPr>
            <w:tcW w:w="189" w:type="pct"/>
            <w:vAlign w:val="center"/>
          </w:tcPr>
          <w:p w14:paraId="664F38A5"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Index</w:t>
            </w:r>
          </w:p>
        </w:tc>
        <w:tc>
          <w:tcPr>
            <w:tcW w:w="349" w:type="pct"/>
            <w:vAlign w:val="center"/>
          </w:tcPr>
          <w:p w14:paraId="083D0C9A"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Feature group</w:t>
            </w:r>
          </w:p>
        </w:tc>
        <w:tc>
          <w:tcPr>
            <w:tcW w:w="378" w:type="pct"/>
            <w:vAlign w:val="center"/>
          </w:tcPr>
          <w:p w14:paraId="291930AF"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Components</w:t>
            </w:r>
          </w:p>
        </w:tc>
        <w:tc>
          <w:tcPr>
            <w:tcW w:w="322" w:type="pct"/>
            <w:vAlign w:val="center"/>
          </w:tcPr>
          <w:p w14:paraId="466D8104"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Prerequisite feature groups</w:t>
            </w:r>
          </w:p>
        </w:tc>
        <w:tc>
          <w:tcPr>
            <w:tcW w:w="746" w:type="pct"/>
            <w:vAlign w:val="center"/>
          </w:tcPr>
          <w:p w14:paraId="71FB4F51"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Field name in TS 38.331 [2]</w:t>
            </w:r>
          </w:p>
        </w:tc>
        <w:tc>
          <w:tcPr>
            <w:tcW w:w="738" w:type="pct"/>
            <w:vAlign w:val="center"/>
          </w:tcPr>
          <w:p w14:paraId="511EC099"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Parent IE in TS 38.331 [2]</w:t>
            </w:r>
          </w:p>
        </w:tc>
        <w:tc>
          <w:tcPr>
            <w:tcW w:w="368" w:type="pct"/>
            <w:vAlign w:val="center"/>
          </w:tcPr>
          <w:p w14:paraId="23CF9642"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Need of FDD/TDD differentiation</w:t>
            </w:r>
          </w:p>
        </w:tc>
        <w:tc>
          <w:tcPr>
            <w:tcW w:w="368" w:type="pct"/>
            <w:vAlign w:val="center"/>
          </w:tcPr>
          <w:p w14:paraId="6DC4324C"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Need of FR1/FR2 differentiation</w:t>
            </w:r>
          </w:p>
        </w:tc>
        <w:tc>
          <w:tcPr>
            <w:tcW w:w="490" w:type="pct"/>
            <w:vAlign w:val="center"/>
          </w:tcPr>
          <w:p w14:paraId="1ACA8306"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Note</w:t>
            </w:r>
          </w:p>
        </w:tc>
        <w:tc>
          <w:tcPr>
            <w:tcW w:w="498" w:type="pct"/>
            <w:vAlign w:val="center"/>
          </w:tcPr>
          <w:p w14:paraId="661148EE"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w:t>
            </w:r>
          </w:p>
        </w:tc>
        <w:tc>
          <w:tcPr>
            <w:tcW w:w="293" w:type="pct"/>
            <w:vAlign w:val="center"/>
          </w:tcPr>
          <w:p w14:paraId="4027C4CD" w14:textId="77777777" w:rsidR="00B3144E" w:rsidRPr="00B008AD" w:rsidRDefault="00A61775" w:rsidP="00B008AD">
            <w:pPr>
              <w:pStyle w:val="TAH"/>
              <w:adjustRightInd w:val="0"/>
              <w:snapToGrid w:val="0"/>
              <w:spacing w:before="60" w:after="60"/>
              <w:rPr>
                <w:rFonts w:ascii="Times New Roman" w:eastAsia="宋体" w:hAnsi="Times New Roman"/>
                <w:sz w:val="20"/>
                <w:szCs w:val="20"/>
                <w:lang w:val="en-US" w:eastAsia="zh-CN"/>
              </w:rPr>
            </w:pPr>
            <w:r w:rsidRPr="00B008AD">
              <w:rPr>
                <w:rFonts w:ascii="Times New Roman" w:eastAsia="宋体" w:hAnsi="Times New Roman"/>
                <w:sz w:val="20"/>
                <w:szCs w:val="20"/>
                <w:lang w:val="en-US" w:eastAsia="zh-CN"/>
              </w:rPr>
              <w:t>NCR-MT</w:t>
            </w:r>
          </w:p>
          <w:p w14:paraId="50B5CD5B" w14:textId="77777777" w:rsidR="00B3144E" w:rsidRPr="00B008AD" w:rsidRDefault="00B3144E" w:rsidP="00B008AD">
            <w:pPr>
              <w:pStyle w:val="TAH"/>
              <w:adjustRightInd w:val="0"/>
              <w:snapToGrid w:val="0"/>
              <w:spacing w:before="60" w:after="60"/>
              <w:rPr>
                <w:rFonts w:ascii="Times New Roman" w:eastAsia="宋体" w:hAnsi="Times New Roman"/>
                <w:sz w:val="20"/>
                <w:szCs w:val="20"/>
                <w:lang w:val="en-US" w:eastAsia="zh-CN"/>
              </w:rPr>
            </w:pPr>
          </w:p>
        </w:tc>
      </w:tr>
      <w:tr w:rsidR="00A61775" w:rsidRPr="00B008AD" w14:paraId="45C9D648" w14:textId="77777777" w:rsidTr="00860CDE">
        <w:trPr>
          <w:tblHeader/>
        </w:trPr>
        <w:tc>
          <w:tcPr>
            <w:tcW w:w="263" w:type="pct"/>
            <w:vMerge w:val="restart"/>
            <w:vAlign w:val="center"/>
          </w:tcPr>
          <w:p w14:paraId="6B81336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System parameter</w:t>
            </w:r>
          </w:p>
        </w:tc>
        <w:tc>
          <w:tcPr>
            <w:tcW w:w="189" w:type="pct"/>
            <w:vAlign w:val="center"/>
          </w:tcPr>
          <w:p w14:paraId="569E0E3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1-1</w:t>
            </w:r>
          </w:p>
        </w:tc>
        <w:tc>
          <w:tcPr>
            <w:tcW w:w="349" w:type="pct"/>
            <w:vAlign w:val="center"/>
          </w:tcPr>
          <w:p w14:paraId="08947AD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60kHz of subcarrier spacing for FR1</w:t>
            </w:r>
          </w:p>
        </w:tc>
        <w:tc>
          <w:tcPr>
            <w:tcW w:w="378" w:type="pct"/>
            <w:vAlign w:val="center"/>
          </w:tcPr>
          <w:p w14:paraId="43399E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60kHz subcarrier spacing for data channel in FR1</w:t>
            </w:r>
          </w:p>
        </w:tc>
        <w:tc>
          <w:tcPr>
            <w:tcW w:w="322" w:type="pct"/>
            <w:vAlign w:val="center"/>
          </w:tcPr>
          <w:p w14:paraId="146FC85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F664126"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scs-60kHz</w:t>
            </w:r>
          </w:p>
        </w:tc>
        <w:tc>
          <w:tcPr>
            <w:tcW w:w="738" w:type="pct"/>
            <w:vAlign w:val="center"/>
          </w:tcPr>
          <w:p w14:paraId="30DE0C79"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Phy-ParametersFR1</w:t>
            </w:r>
          </w:p>
        </w:tc>
        <w:tc>
          <w:tcPr>
            <w:tcW w:w="368" w:type="pct"/>
            <w:vAlign w:val="center"/>
          </w:tcPr>
          <w:p w14:paraId="5191443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CF3C08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3E2E229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0AF18DA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6FD47CE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0A3EDAA0" w14:textId="77777777" w:rsidTr="00860CDE">
        <w:trPr>
          <w:tblHeader/>
        </w:trPr>
        <w:tc>
          <w:tcPr>
            <w:tcW w:w="263" w:type="pct"/>
            <w:vMerge/>
            <w:vAlign w:val="center"/>
          </w:tcPr>
          <w:p w14:paraId="6B2E72E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6FFBE81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1-2</w:t>
            </w:r>
          </w:p>
        </w:tc>
        <w:tc>
          <w:tcPr>
            <w:tcW w:w="349" w:type="pct"/>
            <w:vAlign w:val="center"/>
          </w:tcPr>
          <w:p w14:paraId="2E033C6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modulation for FR2 PDSCH</w:t>
            </w:r>
          </w:p>
        </w:tc>
        <w:tc>
          <w:tcPr>
            <w:tcW w:w="378" w:type="pct"/>
            <w:vAlign w:val="center"/>
          </w:tcPr>
          <w:p w14:paraId="4D302B7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modulation for FR2 PDSCH</w:t>
            </w:r>
          </w:p>
        </w:tc>
        <w:tc>
          <w:tcPr>
            <w:tcW w:w="322" w:type="pct"/>
            <w:vAlign w:val="center"/>
          </w:tcPr>
          <w:p w14:paraId="4C00EA2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A236CD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1C12BD4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15F368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5F5AF0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FR2</w:t>
            </w:r>
          </w:p>
        </w:tc>
        <w:tc>
          <w:tcPr>
            <w:tcW w:w="490" w:type="pct"/>
            <w:vAlign w:val="center"/>
          </w:tcPr>
          <w:p w14:paraId="2D47D9C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Capability can be discussed in future, e.g. when low cost device (e.g. IoT) and/or higher frequency band in FR2 are introduced</w:t>
            </w:r>
          </w:p>
        </w:tc>
        <w:tc>
          <w:tcPr>
            <w:tcW w:w="498" w:type="pct"/>
            <w:vAlign w:val="center"/>
          </w:tcPr>
          <w:p w14:paraId="387AC9B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599A29B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00B797D9" w14:textId="77777777" w:rsidTr="00860CDE">
        <w:trPr>
          <w:tblHeader/>
        </w:trPr>
        <w:tc>
          <w:tcPr>
            <w:tcW w:w="263" w:type="pct"/>
            <w:vMerge/>
            <w:vAlign w:val="center"/>
          </w:tcPr>
          <w:p w14:paraId="2855E5B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25B9E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1-3</w:t>
            </w:r>
          </w:p>
        </w:tc>
        <w:tc>
          <w:tcPr>
            <w:tcW w:w="349" w:type="pct"/>
            <w:vAlign w:val="center"/>
          </w:tcPr>
          <w:p w14:paraId="0FC9B9D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for PUSCH</w:t>
            </w:r>
          </w:p>
        </w:tc>
        <w:tc>
          <w:tcPr>
            <w:tcW w:w="378" w:type="pct"/>
            <w:vAlign w:val="center"/>
          </w:tcPr>
          <w:p w14:paraId="48EA9A3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for PUSCH</w:t>
            </w:r>
          </w:p>
        </w:tc>
        <w:tc>
          <w:tcPr>
            <w:tcW w:w="322" w:type="pct"/>
            <w:vAlign w:val="center"/>
          </w:tcPr>
          <w:p w14:paraId="6B2BE4A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DF0F53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6FFB877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1F887CD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22AA00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849BE1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Capability can be discussed in future, e.g. when low cost device (e.g. IoT) and/or higher frequency band in FR2 are introduced</w:t>
            </w:r>
          </w:p>
        </w:tc>
        <w:tc>
          <w:tcPr>
            <w:tcW w:w="498" w:type="pct"/>
            <w:vAlign w:val="center"/>
          </w:tcPr>
          <w:p w14:paraId="500DCC1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3C5AC15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[mandatory</w:t>
            </w:r>
            <w:r w:rsidRPr="00B008AD">
              <w:rPr>
                <w:rFonts w:ascii="Times New Roman" w:hAnsi="Times New Roman"/>
                <w:sz w:val="20"/>
                <w:szCs w:val="20"/>
              </w:rPr>
              <w:t xml:space="preserve"> with</w:t>
            </w:r>
            <w:r w:rsidRPr="00B008AD">
              <w:rPr>
                <w:rFonts w:ascii="Times New Roman" w:hAnsi="Times New Roman"/>
                <w:sz w:val="20"/>
                <w:szCs w:val="20"/>
                <w:lang w:val="en-US" w:eastAsia="zh-CN"/>
              </w:rPr>
              <w:t>out</w:t>
            </w:r>
            <w:r w:rsidRPr="00B008AD">
              <w:rPr>
                <w:rFonts w:ascii="Times New Roman" w:hAnsi="Times New Roman"/>
                <w:sz w:val="20"/>
                <w:szCs w:val="20"/>
              </w:rPr>
              <w:t xml:space="preserve"> capability signalling</w:t>
            </w:r>
            <w:r w:rsidRPr="00B008AD">
              <w:rPr>
                <w:rFonts w:ascii="Times New Roman" w:hAnsi="Times New Roman"/>
                <w:sz w:val="20"/>
                <w:szCs w:val="20"/>
                <w:lang w:val="en-US" w:eastAsia="zh-CN"/>
              </w:rPr>
              <w:t>]</w:t>
            </w:r>
          </w:p>
        </w:tc>
      </w:tr>
      <w:tr w:rsidR="00A61775" w:rsidRPr="00B008AD" w14:paraId="305FB260" w14:textId="77777777" w:rsidTr="00860CDE">
        <w:trPr>
          <w:trHeight w:val="960"/>
          <w:tblHeader/>
        </w:trPr>
        <w:tc>
          <w:tcPr>
            <w:tcW w:w="263" w:type="pct"/>
            <w:vMerge/>
            <w:vAlign w:val="center"/>
          </w:tcPr>
          <w:p w14:paraId="1E491BA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75B5A1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1-4</w:t>
            </w:r>
          </w:p>
        </w:tc>
        <w:tc>
          <w:tcPr>
            <w:tcW w:w="349" w:type="pct"/>
            <w:vMerge w:val="restart"/>
            <w:vAlign w:val="center"/>
          </w:tcPr>
          <w:p w14:paraId="53EEFE4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PDSCH</w:t>
            </w:r>
          </w:p>
        </w:tc>
        <w:tc>
          <w:tcPr>
            <w:tcW w:w="378" w:type="pct"/>
            <w:vMerge w:val="restart"/>
            <w:vAlign w:val="center"/>
          </w:tcPr>
          <w:p w14:paraId="129D56D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PDSCH</w:t>
            </w:r>
          </w:p>
        </w:tc>
        <w:tc>
          <w:tcPr>
            <w:tcW w:w="322" w:type="pct"/>
            <w:vMerge w:val="restart"/>
            <w:vAlign w:val="center"/>
          </w:tcPr>
          <w:p w14:paraId="39192B4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59F27D4"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pdsch-256QAM-FR1</w:t>
            </w:r>
          </w:p>
        </w:tc>
        <w:tc>
          <w:tcPr>
            <w:tcW w:w="738" w:type="pct"/>
            <w:vAlign w:val="center"/>
          </w:tcPr>
          <w:p w14:paraId="15C7B75A"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Phy-ParametersFR1</w:t>
            </w:r>
          </w:p>
        </w:tc>
        <w:tc>
          <w:tcPr>
            <w:tcW w:w="368" w:type="pct"/>
            <w:vMerge w:val="restart"/>
            <w:vAlign w:val="center"/>
          </w:tcPr>
          <w:p w14:paraId="29D1A82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6B2D8DD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4DA6E2C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FR1, it can be revisited in the future whether the 256QAM is mandated in all UE types or categories</w:t>
            </w:r>
          </w:p>
        </w:tc>
        <w:tc>
          <w:tcPr>
            <w:tcW w:w="498" w:type="pct"/>
            <w:vAlign w:val="center"/>
          </w:tcPr>
          <w:p w14:paraId="16576B6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FR1</w:t>
            </w:r>
          </w:p>
        </w:tc>
        <w:tc>
          <w:tcPr>
            <w:tcW w:w="293" w:type="pct"/>
            <w:vAlign w:val="center"/>
          </w:tcPr>
          <w:p w14:paraId="32C0FABB"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Optional with capability signalling</w:t>
            </w:r>
            <w:r w:rsidRPr="00B008AD">
              <w:rPr>
                <w:rFonts w:ascii="Times New Roman" w:hAnsi="Times New Roman"/>
                <w:sz w:val="20"/>
                <w:szCs w:val="20"/>
                <w:lang w:val="en-US" w:eastAsia="zh-CN"/>
              </w:rPr>
              <w:t xml:space="preserve"> for FR1</w:t>
            </w:r>
          </w:p>
        </w:tc>
      </w:tr>
      <w:tr w:rsidR="00A61775" w:rsidRPr="00B008AD" w14:paraId="6BC09916" w14:textId="77777777" w:rsidTr="00860CDE">
        <w:trPr>
          <w:trHeight w:val="1095"/>
          <w:tblHeader/>
        </w:trPr>
        <w:tc>
          <w:tcPr>
            <w:tcW w:w="263" w:type="pct"/>
            <w:vMerge/>
            <w:vAlign w:val="center"/>
          </w:tcPr>
          <w:p w14:paraId="624AC99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6A239E7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7382E61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7FC1D64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4A4708A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22325C4"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pdsch-256QAM-FR2</w:t>
            </w:r>
          </w:p>
        </w:tc>
        <w:tc>
          <w:tcPr>
            <w:tcW w:w="738" w:type="pct"/>
            <w:vAlign w:val="center"/>
          </w:tcPr>
          <w:p w14:paraId="396C8DCB"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Merge/>
            <w:vAlign w:val="center"/>
          </w:tcPr>
          <w:p w14:paraId="14888A6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55333DB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Align w:val="center"/>
          </w:tcPr>
          <w:p w14:paraId="29D4096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FR2, RAN4 agreed that no BS and UE requirements will be introduced in Rel.15.</w:t>
            </w:r>
          </w:p>
        </w:tc>
        <w:tc>
          <w:tcPr>
            <w:tcW w:w="498" w:type="pct"/>
            <w:vAlign w:val="center"/>
          </w:tcPr>
          <w:p w14:paraId="4678649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FR2</w:t>
            </w:r>
          </w:p>
        </w:tc>
        <w:tc>
          <w:tcPr>
            <w:tcW w:w="293" w:type="pct"/>
            <w:vAlign w:val="center"/>
          </w:tcPr>
          <w:p w14:paraId="13B6ED7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FR2</w:t>
            </w:r>
          </w:p>
        </w:tc>
      </w:tr>
      <w:tr w:rsidR="00A61775" w:rsidRPr="00B008AD" w14:paraId="3A04DDA4" w14:textId="77777777" w:rsidTr="00860CDE">
        <w:trPr>
          <w:tblHeader/>
        </w:trPr>
        <w:tc>
          <w:tcPr>
            <w:tcW w:w="263" w:type="pct"/>
            <w:vMerge/>
            <w:vAlign w:val="center"/>
          </w:tcPr>
          <w:p w14:paraId="56BDDD4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CDF93A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1-5</w:t>
            </w:r>
          </w:p>
        </w:tc>
        <w:tc>
          <w:tcPr>
            <w:tcW w:w="349" w:type="pct"/>
            <w:vAlign w:val="center"/>
          </w:tcPr>
          <w:p w14:paraId="382FA4B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PUSCH</w:t>
            </w:r>
          </w:p>
        </w:tc>
        <w:tc>
          <w:tcPr>
            <w:tcW w:w="378" w:type="pct"/>
            <w:vAlign w:val="center"/>
          </w:tcPr>
          <w:p w14:paraId="16CDD0E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PUSCH</w:t>
            </w:r>
          </w:p>
        </w:tc>
        <w:tc>
          <w:tcPr>
            <w:tcW w:w="322" w:type="pct"/>
            <w:vAlign w:val="center"/>
          </w:tcPr>
          <w:p w14:paraId="70D4D78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305D6887"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pusch-256QAM</w:t>
            </w:r>
          </w:p>
        </w:tc>
        <w:tc>
          <w:tcPr>
            <w:tcW w:w="738" w:type="pct"/>
            <w:vAlign w:val="center"/>
          </w:tcPr>
          <w:p w14:paraId="0A7FE115"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66EA948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050FE3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4E34A75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FR1, RAN4 can further discuss to mandate 256QAM for PUSCH for FR1 in future release.</w:t>
            </w:r>
          </w:p>
          <w:p w14:paraId="5505ADD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FR2, RAN4 agreed that no BS and UE requirements will be introduced in Rel.15.</w:t>
            </w:r>
          </w:p>
        </w:tc>
        <w:tc>
          <w:tcPr>
            <w:tcW w:w="498" w:type="pct"/>
            <w:vAlign w:val="center"/>
          </w:tcPr>
          <w:p w14:paraId="55EC0CF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both FR1 and FR2)</w:t>
            </w:r>
          </w:p>
        </w:tc>
        <w:tc>
          <w:tcPr>
            <w:tcW w:w="293" w:type="pct"/>
            <w:vAlign w:val="center"/>
          </w:tcPr>
          <w:p w14:paraId="5BBB42F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both FR1 and FR2)</w:t>
            </w:r>
          </w:p>
        </w:tc>
      </w:tr>
      <w:tr w:rsidR="00A61775" w:rsidRPr="00B008AD" w14:paraId="5708CDEB" w14:textId="77777777" w:rsidTr="00860CDE">
        <w:trPr>
          <w:tblHeader/>
        </w:trPr>
        <w:tc>
          <w:tcPr>
            <w:tcW w:w="263" w:type="pct"/>
            <w:vMerge/>
            <w:vAlign w:val="center"/>
          </w:tcPr>
          <w:p w14:paraId="67B7A33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AFE19A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1-6</w:t>
            </w:r>
          </w:p>
        </w:tc>
        <w:tc>
          <w:tcPr>
            <w:tcW w:w="349" w:type="pct"/>
            <w:vAlign w:val="center"/>
          </w:tcPr>
          <w:p w14:paraId="512AE1E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PUSCH</w:t>
            </w:r>
          </w:p>
        </w:tc>
        <w:tc>
          <w:tcPr>
            <w:tcW w:w="378" w:type="pct"/>
            <w:vAlign w:val="center"/>
          </w:tcPr>
          <w:p w14:paraId="75282FC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PUSCH</w:t>
            </w:r>
          </w:p>
        </w:tc>
        <w:tc>
          <w:tcPr>
            <w:tcW w:w="322" w:type="pct"/>
            <w:vAlign w:val="center"/>
          </w:tcPr>
          <w:p w14:paraId="21BDEA9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DDD821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pusch</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HalfPi</w:t>
            </w:r>
            <w:proofErr w:type="spellEnd"/>
            <w:r w:rsidRPr="00B008AD">
              <w:rPr>
                <w:rFonts w:ascii="Times New Roman" w:hAnsi="Times New Roman"/>
                <w:i/>
                <w:sz w:val="20"/>
                <w:szCs w:val="20"/>
              </w:rPr>
              <w:t>-BPSK</w:t>
            </w:r>
          </w:p>
        </w:tc>
        <w:tc>
          <w:tcPr>
            <w:tcW w:w="738" w:type="pct"/>
            <w:vAlign w:val="center"/>
          </w:tcPr>
          <w:p w14:paraId="05D48107"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ParametersFRX</w:t>
            </w:r>
            <w:proofErr w:type="spellEnd"/>
            <w:r w:rsidRPr="00B008AD">
              <w:rPr>
                <w:rFonts w:ascii="Times New Roman" w:hAnsi="Times New Roman"/>
                <w:i/>
                <w:sz w:val="20"/>
                <w:szCs w:val="20"/>
              </w:rPr>
              <w:t>-Diff</w:t>
            </w:r>
          </w:p>
        </w:tc>
        <w:tc>
          <w:tcPr>
            <w:tcW w:w="368" w:type="pct"/>
            <w:vAlign w:val="center"/>
          </w:tcPr>
          <w:p w14:paraId="4466A6C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11849A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0BCF4C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RAN4 will define the same minimum requirements for pulse-shaped pi/2 BPSK and non-pulse shaped pi/2 BPSK for FR2.</w:t>
            </w:r>
          </w:p>
        </w:tc>
        <w:tc>
          <w:tcPr>
            <w:tcW w:w="498" w:type="pct"/>
            <w:vAlign w:val="center"/>
          </w:tcPr>
          <w:p w14:paraId="2AB9EF0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3A14E0C0"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4DFEF87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FR2</w:t>
            </w:r>
          </w:p>
        </w:tc>
        <w:tc>
          <w:tcPr>
            <w:tcW w:w="293" w:type="pct"/>
            <w:vAlign w:val="center"/>
          </w:tcPr>
          <w:p w14:paraId="498F01D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0E4569D3"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17F96E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FR2</w:t>
            </w:r>
          </w:p>
        </w:tc>
      </w:tr>
      <w:tr w:rsidR="00A61775" w:rsidRPr="00B008AD" w14:paraId="02BBA611" w14:textId="77777777" w:rsidTr="00860CDE">
        <w:trPr>
          <w:tblHeader/>
        </w:trPr>
        <w:tc>
          <w:tcPr>
            <w:tcW w:w="263" w:type="pct"/>
            <w:vMerge/>
            <w:vAlign w:val="center"/>
          </w:tcPr>
          <w:p w14:paraId="07D0A3B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6A245F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1-7</w:t>
            </w:r>
          </w:p>
        </w:tc>
        <w:tc>
          <w:tcPr>
            <w:tcW w:w="349" w:type="pct"/>
            <w:vAlign w:val="center"/>
          </w:tcPr>
          <w:p w14:paraId="1069921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PUCCH format 3/4</w:t>
            </w:r>
          </w:p>
        </w:tc>
        <w:tc>
          <w:tcPr>
            <w:tcW w:w="378" w:type="pct"/>
            <w:vAlign w:val="center"/>
          </w:tcPr>
          <w:p w14:paraId="3D16A39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PUCCH format 3/4</w:t>
            </w:r>
          </w:p>
        </w:tc>
        <w:tc>
          <w:tcPr>
            <w:tcW w:w="322" w:type="pct"/>
            <w:vAlign w:val="center"/>
          </w:tcPr>
          <w:p w14:paraId="288EE83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D706D31"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pucch-F3-4-HalfPi-BPSK</w:t>
            </w:r>
          </w:p>
        </w:tc>
        <w:tc>
          <w:tcPr>
            <w:tcW w:w="738" w:type="pct"/>
            <w:vAlign w:val="center"/>
          </w:tcPr>
          <w:p w14:paraId="2D199C0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ParametersFRX</w:t>
            </w:r>
            <w:proofErr w:type="spellEnd"/>
            <w:r w:rsidRPr="00B008AD">
              <w:rPr>
                <w:rFonts w:ascii="Times New Roman" w:hAnsi="Times New Roman"/>
                <w:i/>
                <w:sz w:val="20"/>
                <w:szCs w:val="20"/>
              </w:rPr>
              <w:t>-Diff</w:t>
            </w:r>
          </w:p>
        </w:tc>
        <w:tc>
          <w:tcPr>
            <w:tcW w:w="368" w:type="pct"/>
            <w:vAlign w:val="center"/>
          </w:tcPr>
          <w:p w14:paraId="4A83D7B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EF673A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0FBF72B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3E9F731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060E6F08"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2C6323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FR2</w:t>
            </w:r>
          </w:p>
        </w:tc>
        <w:tc>
          <w:tcPr>
            <w:tcW w:w="293" w:type="pct"/>
            <w:vAlign w:val="center"/>
          </w:tcPr>
          <w:p w14:paraId="388042B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2B8B3F78"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180E96CB" w14:textId="77777777" w:rsidR="00B3144E" w:rsidRPr="00B008AD" w:rsidRDefault="00A61775" w:rsidP="00B008AD">
            <w:pPr>
              <w:pStyle w:val="TAL"/>
              <w:adjustRightInd w:val="0"/>
              <w:snapToGrid w:val="0"/>
              <w:spacing w:before="60" w:after="60"/>
              <w:rPr>
                <w:rFonts w:ascii="Times New Roman" w:hAnsi="Times New Roman"/>
                <w:sz w:val="20"/>
                <w:szCs w:val="20"/>
                <w:lang w:val="en-US"/>
              </w:rPr>
            </w:pPr>
            <w:r w:rsidRPr="00B008AD">
              <w:rPr>
                <w:rFonts w:ascii="Times New Roman" w:hAnsi="Times New Roman"/>
                <w:sz w:val="20"/>
                <w:szCs w:val="20"/>
              </w:rPr>
              <w:t>Mandatory with capability signalling for FR2</w:t>
            </w:r>
          </w:p>
        </w:tc>
      </w:tr>
      <w:tr w:rsidR="00A61775" w:rsidRPr="00B008AD" w14:paraId="2EA52B80" w14:textId="77777777" w:rsidTr="00860CDE">
        <w:trPr>
          <w:tblHeader/>
        </w:trPr>
        <w:tc>
          <w:tcPr>
            <w:tcW w:w="263" w:type="pct"/>
            <w:vMerge/>
            <w:vAlign w:val="center"/>
          </w:tcPr>
          <w:p w14:paraId="73DE961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3D31E2B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1-8</w:t>
            </w:r>
          </w:p>
        </w:tc>
        <w:tc>
          <w:tcPr>
            <w:tcW w:w="349" w:type="pct"/>
            <w:vAlign w:val="center"/>
          </w:tcPr>
          <w:p w14:paraId="3DD3E4A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Active BWP switching delay</w:t>
            </w:r>
          </w:p>
        </w:tc>
        <w:tc>
          <w:tcPr>
            <w:tcW w:w="378" w:type="pct"/>
            <w:vAlign w:val="center"/>
          </w:tcPr>
          <w:p w14:paraId="04F7571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active BWP switching delay specified in TS38.133, candidate values set: {type1, type2}</w:t>
            </w:r>
          </w:p>
        </w:tc>
        <w:tc>
          <w:tcPr>
            <w:tcW w:w="322" w:type="pct"/>
            <w:vAlign w:val="center"/>
          </w:tcPr>
          <w:p w14:paraId="1FD4322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A95734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bwp-SwitchingDelay</w:t>
            </w:r>
            <w:proofErr w:type="spellEnd"/>
          </w:p>
        </w:tc>
        <w:tc>
          <w:tcPr>
            <w:tcW w:w="738" w:type="pct"/>
            <w:vAlign w:val="center"/>
          </w:tcPr>
          <w:p w14:paraId="4274A54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Phy-ParametersCommon</w:t>
            </w:r>
            <w:proofErr w:type="spellEnd"/>
          </w:p>
        </w:tc>
        <w:tc>
          <w:tcPr>
            <w:tcW w:w="368" w:type="pct"/>
            <w:vAlign w:val="center"/>
          </w:tcPr>
          <w:p w14:paraId="0FF5E5B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6779A1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023485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this feature, RAN4 also sent another LS (R4-1803283).</w:t>
            </w:r>
          </w:p>
          <w:p w14:paraId="249AC6F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Network cannot configure the shorter delay for certain UE type.</w:t>
            </w:r>
          </w:p>
        </w:tc>
        <w:tc>
          <w:tcPr>
            <w:tcW w:w="498" w:type="pct"/>
            <w:vAlign w:val="center"/>
          </w:tcPr>
          <w:p w14:paraId="60CF9C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type 1 or type 2 with capability signalling</w:t>
            </w:r>
          </w:p>
        </w:tc>
        <w:tc>
          <w:tcPr>
            <w:tcW w:w="293" w:type="pct"/>
            <w:vAlign w:val="center"/>
          </w:tcPr>
          <w:p w14:paraId="17ABA3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19FB2AE3" w14:textId="77777777" w:rsidTr="00860CDE">
        <w:trPr>
          <w:tblHeader/>
        </w:trPr>
        <w:tc>
          <w:tcPr>
            <w:tcW w:w="263" w:type="pct"/>
            <w:vMerge/>
            <w:vAlign w:val="center"/>
          </w:tcPr>
          <w:p w14:paraId="1182958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59AE650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1-9</w:t>
            </w:r>
          </w:p>
        </w:tc>
        <w:tc>
          <w:tcPr>
            <w:tcW w:w="349" w:type="pct"/>
            <w:vAlign w:val="center"/>
          </w:tcPr>
          <w:p w14:paraId="1267B93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EN-DC with LTE-NR coexistence in UL sharing from UE perspective</w:t>
            </w:r>
          </w:p>
        </w:tc>
        <w:tc>
          <w:tcPr>
            <w:tcW w:w="378" w:type="pct"/>
            <w:vAlign w:val="center"/>
          </w:tcPr>
          <w:p w14:paraId="3038E80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LTE and NR UL Transmission in the shared carrier via TDM only</w:t>
            </w:r>
          </w:p>
          <w:p w14:paraId="122AB3E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LTE and NR UL Transmission in the shared carrier via FDM only</w:t>
            </w:r>
          </w:p>
          <w:p w14:paraId="0B4490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 LTE and NR UL transmission in the shared carrier via FDM or TDM</w:t>
            </w:r>
          </w:p>
        </w:tc>
        <w:tc>
          <w:tcPr>
            <w:tcW w:w="322" w:type="pct"/>
            <w:vAlign w:val="center"/>
          </w:tcPr>
          <w:p w14:paraId="60746AF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D38FCD7"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ul-</w:t>
            </w:r>
            <w:proofErr w:type="spellStart"/>
            <w:r w:rsidRPr="00B008AD">
              <w:rPr>
                <w:rFonts w:ascii="Times New Roman" w:hAnsi="Times New Roman"/>
                <w:i/>
                <w:sz w:val="20"/>
                <w:szCs w:val="20"/>
              </w:rPr>
              <w:t>SharingEUTRA</w:t>
            </w:r>
            <w:proofErr w:type="spellEnd"/>
            <w:r w:rsidRPr="00B008AD">
              <w:rPr>
                <w:rFonts w:ascii="Times New Roman" w:hAnsi="Times New Roman"/>
                <w:i/>
                <w:sz w:val="20"/>
                <w:szCs w:val="20"/>
              </w:rPr>
              <w:t>-NR</w:t>
            </w:r>
          </w:p>
        </w:tc>
        <w:tc>
          <w:tcPr>
            <w:tcW w:w="738" w:type="pct"/>
            <w:vAlign w:val="center"/>
          </w:tcPr>
          <w:p w14:paraId="3E48C642"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08EA991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2AFFA2E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2C1A584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09BA8BF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5499591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not applicable</w:t>
            </w:r>
          </w:p>
        </w:tc>
      </w:tr>
      <w:tr w:rsidR="00A61775" w:rsidRPr="00B008AD" w14:paraId="72A9EF38" w14:textId="77777777" w:rsidTr="00860CDE">
        <w:trPr>
          <w:tblHeader/>
        </w:trPr>
        <w:tc>
          <w:tcPr>
            <w:tcW w:w="263" w:type="pct"/>
            <w:vMerge/>
            <w:vAlign w:val="center"/>
          </w:tcPr>
          <w:p w14:paraId="53A8F90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1466E5C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1-10</w:t>
            </w:r>
          </w:p>
        </w:tc>
        <w:tc>
          <w:tcPr>
            <w:tcW w:w="349" w:type="pct"/>
            <w:vAlign w:val="center"/>
          </w:tcPr>
          <w:p w14:paraId="4A89C16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Switching time between LTE UL and NR UL for EN-DC with LTE-NR coexistence in UL sharing from UE perspective</w:t>
            </w:r>
          </w:p>
        </w:tc>
        <w:tc>
          <w:tcPr>
            <w:tcW w:w="378" w:type="pct"/>
            <w:vAlign w:val="center"/>
          </w:tcPr>
          <w:p w14:paraId="21CDA2E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Support of switching type between LTE UL and NR UL for EN-DC with LTE-NR coexistence in UL sharing from UE perspective. </w:t>
            </w:r>
          </w:p>
          <w:p w14:paraId="68EE3B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Type 1: &lt;0.5us</w:t>
            </w:r>
          </w:p>
          <w:p w14:paraId="165B323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Type 2: &lt;20us</w:t>
            </w:r>
          </w:p>
        </w:tc>
        <w:tc>
          <w:tcPr>
            <w:tcW w:w="322" w:type="pct"/>
            <w:vAlign w:val="center"/>
          </w:tcPr>
          <w:p w14:paraId="43A33EE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1-9</w:t>
            </w:r>
          </w:p>
        </w:tc>
        <w:tc>
          <w:tcPr>
            <w:tcW w:w="746" w:type="pct"/>
            <w:vAlign w:val="center"/>
          </w:tcPr>
          <w:p w14:paraId="68B1F219"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ul-</w:t>
            </w:r>
            <w:proofErr w:type="spellStart"/>
            <w:r w:rsidRPr="00B008AD">
              <w:rPr>
                <w:rFonts w:ascii="Times New Roman" w:hAnsi="Times New Roman"/>
                <w:i/>
                <w:sz w:val="20"/>
                <w:szCs w:val="20"/>
              </w:rPr>
              <w:t>SwitchingTimeEUTRA</w:t>
            </w:r>
            <w:proofErr w:type="spellEnd"/>
            <w:r w:rsidRPr="00B008AD">
              <w:rPr>
                <w:rFonts w:ascii="Times New Roman" w:hAnsi="Times New Roman"/>
                <w:i/>
                <w:sz w:val="20"/>
                <w:szCs w:val="20"/>
              </w:rPr>
              <w:t>-NR</w:t>
            </w:r>
          </w:p>
        </w:tc>
        <w:tc>
          <w:tcPr>
            <w:tcW w:w="738" w:type="pct"/>
            <w:vAlign w:val="center"/>
          </w:tcPr>
          <w:p w14:paraId="0DA1876C"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08D4E1A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69E1659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0703F66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This feature is the switching time between LTE UL and NR UL in the same carrier</w:t>
            </w:r>
          </w:p>
          <w:p w14:paraId="3E0F9F83"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86727D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combination signalling</w:t>
            </w:r>
          </w:p>
          <w:p w14:paraId="28719A90"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2943463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UE Capability signalling elements. </w:t>
            </w:r>
          </w:p>
          <w:p w14:paraId="14E9F6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&lt;0.5us switching type.</w:t>
            </w:r>
          </w:p>
          <w:p w14:paraId="6EA5B85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&lt;20us switching type.</w:t>
            </w:r>
          </w:p>
        </w:tc>
        <w:tc>
          <w:tcPr>
            <w:tcW w:w="498" w:type="pct"/>
            <w:vAlign w:val="center"/>
          </w:tcPr>
          <w:p w14:paraId="669D2E3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293" w:type="pct"/>
            <w:vAlign w:val="center"/>
          </w:tcPr>
          <w:p w14:paraId="37026A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08B84BFB" w14:textId="77777777" w:rsidTr="00860CDE">
        <w:trPr>
          <w:tblHeader/>
        </w:trPr>
        <w:tc>
          <w:tcPr>
            <w:tcW w:w="263" w:type="pct"/>
            <w:vMerge/>
            <w:vAlign w:val="center"/>
          </w:tcPr>
          <w:p w14:paraId="7C4B3A6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6D0C02B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1-11</w:t>
            </w:r>
          </w:p>
        </w:tc>
        <w:tc>
          <w:tcPr>
            <w:tcW w:w="349" w:type="pct"/>
            <w:vAlign w:val="center"/>
          </w:tcPr>
          <w:p w14:paraId="00D01D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7.5kHz UL raster shift</w:t>
            </w:r>
          </w:p>
        </w:tc>
        <w:tc>
          <w:tcPr>
            <w:tcW w:w="378" w:type="pct"/>
            <w:vAlign w:val="center"/>
          </w:tcPr>
          <w:p w14:paraId="4B0BE2E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7.5kHz UL raster shift</w:t>
            </w:r>
          </w:p>
        </w:tc>
        <w:tc>
          <w:tcPr>
            <w:tcW w:w="322" w:type="pct"/>
            <w:vAlign w:val="center"/>
          </w:tcPr>
          <w:p w14:paraId="220B8DF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3052BCF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7128F17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4AC4BEA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78D38E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671FB82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46E95D4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in the SUL bands with uplink sharing either from UE perspective or from network perspective</w:t>
            </w:r>
          </w:p>
          <w:p w14:paraId="01AD53B4"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170D61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7.5KHz raster shift as mandatory without capability signalling. 7.5kHz UL raster shift is mandatory for the bands described in clause 5.4.2.1 of Release 15 TS 38.101-1. RAN4 can revisit the above bands in the future release. 7.5KHz raster shift is not mandatory for other LTE </w:t>
            </w:r>
            <w:proofErr w:type="spellStart"/>
            <w:r w:rsidRPr="00B008AD">
              <w:rPr>
                <w:rFonts w:ascii="Times New Roman" w:hAnsi="Times New Roman"/>
                <w:sz w:val="20"/>
                <w:szCs w:val="20"/>
              </w:rPr>
              <w:t>refarming</w:t>
            </w:r>
            <w:proofErr w:type="spellEnd"/>
            <w:r w:rsidRPr="00B008AD">
              <w:rPr>
                <w:rFonts w:ascii="Times New Roman" w:hAnsi="Times New Roman"/>
                <w:sz w:val="20"/>
                <w:szCs w:val="20"/>
              </w:rPr>
              <w:t xml:space="preserve"> band except the bands which were agreed to support 7.5kHz UL raster shift as mandatory</w:t>
            </w:r>
          </w:p>
        </w:tc>
        <w:tc>
          <w:tcPr>
            <w:tcW w:w="293" w:type="pct"/>
            <w:vAlign w:val="center"/>
          </w:tcPr>
          <w:p w14:paraId="10D2F97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2733EF20" w14:textId="77777777" w:rsidTr="00860CDE">
        <w:trPr>
          <w:trHeight w:val="1284"/>
          <w:tblHeader/>
        </w:trPr>
        <w:tc>
          <w:tcPr>
            <w:tcW w:w="263" w:type="pct"/>
            <w:vMerge w:val="restart"/>
            <w:vAlign w:val="center"/>
          </w:tcPr>
          <w:p w14:paraId="21478D3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2. UE RF</w:t>
            </w:r>
          </w:p>
        </w:tc>
        <w:tc>
          <w:tcPr>
            <w:tcW w:w="189" w:type="pct"/>
            <w:vMerge w:val="restart"/>
            <w:vAlign w:val="center"/>
          </w:tcPr>
          <w:p w14:paraId="51003C5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w:t>
            </w:r>
          </w:p>
        </w:tc>
        <w:tc>
          <w:tcPr>
            <w:tcW w:w="349" w:type="pct"/>
            <w:vMerge w:val="restart"/>
            <w:vAlign w:val="center"/>
          </w:tcPr>
          <w:p w14:paraId="1117772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channel bandwidth supported in each band for DL and UL separately and for each SCS that UE supports within a single CC</w:t>
            </w:r>
          </w:p>
        </w:tc>
        <w:tc>
          <w:tcPr>
            <w:tcW w:w="378" w:type="pct"/>
            <w:vMerge w:val="restart"/>
            <w:vAlign w:val="center"/>
          </w:tcPr>
          <w:p w14:paraId="4C43BB3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FR1 channel bandwidths in TS38.101-1 Table 5.3.5-1</w:t>
            </w:r>
          </w:p>
          <w:p w14:paraId="5D71D37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FR2 channel bandwidths in TS38.101-2 Table 5.3.5-1</w:t>
            </w:r>
          </w:p>
        </w:tc>
        <w:tc>
          <w:tcPr>
            <w:tcW w:w="322" w:type="pct"/>
            <w:vMerge w:val="restart"/>
            <w:vAlign w:val="center"/>
          </w:tcPr>
          <w:p w14:paraId="72CB708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1A99AA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channelBWs</w:t>
            </w:r>
            <w:proofErr w:type="spellEnd"/>
            <w:r w:rsidRPr="00B008AD">
              <w:rPr>
                <w:rFonts w:ascii="Times New Roman" w:hAnsi="Times New Roman"/>
                <w:i/>
                <w:sz w:val="20"/>
                <w:szCs w:val="20"/>
              </w:rPr>
              <w:t>-DL</w:t>
            </w:r>
          </w:p>
          <w:p w14:paraId="629ED2CE"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channelBWs</w:t>
            </w:r>
            <w:proofErr w:type="spellEnd"/>
            <w:r w:rsidRPr="00B008AD">
              <w:rPr>
                <w:rFonts w:ascii="Times New Roman" w:hAnsi="Times New Roman"/>
                <w:i/>
                <w:sz w:val="20"/>
                <w:szCs w:val="20"/>
              </w:rPr>
              <w:t>-UL</w:t>
            </w:r>
          </w:p>
        </w:tc>
        <w:tc>
          <w:tcPr>
            <w:tcW w:w="738" w:type="pct"/>
            <w:vAlign w:val="center"/>
          </w:tcPr>
          <w:p w14:paraId="020A1663"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Merge w:val="restart"/>
            <w:vAlign w:val="center"/>
          </w:tcPr>
          <w:p w14:paraId="580981F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7FCBF52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Merge w:val="restart"/>
            <w:vAlign w:val="center"/>
          </w:tcPr>
          <w:p w14:paraId="4E89369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capability signalling shall follow RP-172832 (Per-band capability signalling, separately for DL and UL and for each SCS)</w:t>
            </w:r>
          </w:p>
          <w:p w14:paraId="00FFC262"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6ED0CB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Whether a bandwidth newly introduced in future is mandatory for UE shall be discussed case by case.</w:t>
            </w:r>
          </w:p>
        </w:tc>
        <w:tc>
          <w:tcPr>
            <w:tcW w:w="498" w:type="pct"/>
            <w:vMerge w:val="restart"/>
            <w:vAlign w:val="center"/>
          </w:tcPr>
          <w:p w14:paraId="5B14D89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FR1, all the bandwidths listed in TS38.101-1 v15.0.0 Table 5.3.5-1 for each band shall be mandatory with a single CC. The bandwidths listed in the slide #3 of R4-1805985 are mandatory with a single CC. 90MHz is optional for n41, n77, n78.</w:t>
            </w:r>
          </w:p>
          <w:p w14:paraId="49C5E91A"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488C78E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For FR2, the set of mandatory CBW is 50, 100, 200 </w:t>
            </w:r>
            <w:proofErr w:type="spellStart"/>
            <w:r w:rsidRPr="00B008AD">
              <w:rPr>
                <w:rFonts w:ascii="Times New Roman" w:hAnsi="Times New Roman"/>
                <w:sz w:val="20"/>
                <w:szCs w:val="20"/>
              </w:rPr>
              <w:t>MHz.</w:t>
            </w:r>
            <w:proofErr w:type="spellEnd"/>
          </w:p>
        </w:tc>
        <w:tc>
          <w:tcPr>
            <w:tcW w:w="293" w:type="pct"/>
            <w:vAlign w:val="center"/>
          </w:tcPr>
          <w:p w14:paraId="500692A0"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All BW should be optional instead of mandatory for largest channel bandwidth per-band</w:t>
            </w:r>
          </w:p>
        </w:tc>
      </w:tr>
      <w:tr w:rsidR="00A61775" w:rsidRPr="00B008AD" w14:paraId="054128E2" w14:textId="77777777" w:rsidTr="00860CDE">
        <w:trPr>
          <w:trHeight w:val="1118"/>
          <w:tblHeader/>
        </w:trPr>
        <w:tc>
          <w:tcPr>
            <w:tcW w:w="263" w:type="pct"/>
            <w:vMerge/>
            <w:vAlign w:val="center"/>
          </w:tcPr>
          <w:p w14:paraId="0E6960C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7BB2E7C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197247D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503B8DE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17C0901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165B2A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supportedBandwidthDL</w:t>
            </w:r>
            <w:proofErr w:type="spellEnd"/>
          </w:p>
          <w:p w14:paraId="45829B43"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channelBW-90mhz</w:t>
            </w:r>
          </w:p>
        </w:tc>
        <w:tc>
          <w:tcPr>
            <w:tcW w:w="738" w:type="pct"/>
            <w:vAlign w:val="center"/>
          </w:tcPr>
          <w:p w14:paraId="3E8B2BD6"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FeatureSetDownlinkPerCC</w:t>
            </w:r>
            <w:proofErr w:type="spellEnd"/>
          </w:p>
        </w:tc>
        <w:tc>
          <w:tcPr>
            <w:tcW w:w="368" w:type="pct"/>
            <w:vMerge/>
            <w:vAlign w:val="center"/>
          </w:tcPr>
          <w:p w14:paraId="7C1D8A0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144628B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629477B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74C106F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2C34EBA7"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31197A2" w14:textId="77777777" w:rsidTr="00860CDE">
        <w:trPr>
          <w:trHeight w:val="975"/>
          <w:tblHeader/>
        </w:trPr>
        <w:tc>
          <w:tcPr>
            <w:tcW w:w="263" w:type="pct"/>
            <w:vMerge/>
            <w:vAlign w:val="center"/>
          </w:tcPr>
          <w:p w14:paraId="2FCA16F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76DF78F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76306BE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3AA864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69260A6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36AE0F2"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supportedBandwidthUL</w:t>
            </w:r>
            <w:proofErr w:type="spellEnd"/>
          </w:p>
          <w:p w14:paraId="66448C96"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channelBW-90mhz</w:t>
            </w:r>
          </w:p>
        </w:tc>
        <w:tc>
          <w:tcPr>
            <w:tcW w:w="738" w:type="pct"/>
            <w:vAlign w:val="center"/>
          </w:tcPr>
          <w:p w14:paraId="6ED24D40"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FeatureSetUplinkPerCC</w:t>
            </w:r>
            <w:proofErr w:type="spellEnd"/>
          </w:p>
        </w:tc>
        <w:tc>
          <w:tcPr>
            <w:tcW w:w="368" w:type="pct"/>
            <w:vMerge/>
            <w:vAlign w:val="center"/>
          </w:tcPr>
          <w:p w14:paraId="14EA8CA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0521EA6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012A838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5704B38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6A680195"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F721654" w14:textId="77777777" w:rsidTr="00860CDE">
        <w:trPr>
          <w:trHeight w:val="3795"/>
          <w:tblHeader/>
        </w:trPr>
        <w:tc>
          <w:tcPr>
            <w:tcW w:w="263" w:type="pct"/>
            <w:vMerge/>
            <w:vAlign w:val="center"/>
          </w:tcPr>
          <w:p w14:paraId="44F2E7E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35B7A91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2-2</w:t>
            </w:r>
          </w:p>
        </w:tc>
        <w:tc>
          <w:tcPr>
            <w:tcW w:w="349" w:type="pct"/>
            <w:vMerge w:val="restart"/>
            <w:vAlign w:val="center"/>
          </w:tcPr>
          <w:p w14:paraId="61DFA4B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or transmission with same or different numerologies in CA</w:t>
            </w:r>
          </w:p>
        </w:tc>
        <w:tc>
          <w:tcPr>
            <w:tcW w:w="378" w:type="pct"/>
            <w:vMerge w:val="restart"/>
            <w:vAlign w:val="center"/>
          </w:tcPr>
          <w:p w14:paraId="5BBEB88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simultaneous reception or transmission with same or different numerologies in CA</w:t>
            </w:r>
          </w:p>
        </w:tc>
        <w:tc>
          <w:tcPr>
            <w:tcW w:w="322" w:type="pct"/>
            <w:vMerge w:val="restart"/>
            <w:vAlign w:val="center"/>
          </w:tcPr>
          <w:p w14:paraId="3EB9E7C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CFDF490"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supportedSubcarrierSpacingDL</w:t>
            </w:r>
            <w:proofErr w:type="spellEnd"/>
          </w:p>
        </w:tc>
        <w:tc>
          <w:tcPr>
            <w:tcW w:w="738" w:type="pct"/>
            <w:vAlign w:val="center"/>
          </w:tcPr>
          <w:p w14:paraId="359C43C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FeatureSetDownlinkPerCC</w:t>
            </w:r>
            <w:proofErr w:type="spellEnd"/>
          </w:p>
        </w:tc>
        <w:tc>
          <w:tcPr>
            <w:tcW w:w="368" w:type="pct"/>
            <w:vMerge w:val="restart"/>
            <w:vAlign w:val="center"/>
          </w:tcPr>
          <w:p w14:paraId="46E01E4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1EF74BF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Merge w:val="restart"/>
            <w:vAlign w:val="center"/>
          </w:tcPr>
          <w:p w14:paraId="102ADE7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From RAN4 perspective UE shall be able to signal the supported SCS per CC for each band combination</w:t>
            </w:r>
          </w:p>
          <w:p w14:paraId="57A61004"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18C1428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Same numerology for intra-band NR CA including both continuous and non-continuous is mandatory support for Rel15</w:t>
            </w:r>
          </w:p>
          <w:p w14:paraId="4922A736"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51759ED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The capability of supporting SCS within the single carrier in the CA configuration will be signalled separately, i.e., there is no need to mandatory UE to support mixed numerologies in CA case</w:t>
            </w:r>
          </w:p>
          <w:p w14:paraId="285C020A"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6CC7023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If a UE supports inter-band NR CA including both FR1 band(s) and FR2 </w:t>
            </w:r>
            <w:r w:rsidRPr="00B008AD">
              <w:rPr>
                <w:rFonts w:ascii="Times New Roman" w:hAnsi="Times New Roman"/>
                <w:sz w:val="20"/>
                <w:szCs w:val="20"/>
              </w:rPr>
              <w:lastRenderedPageBreak/>
              <w:t>band(s), the UE shall support two mixed numerologies between FR1 band(s) and FR2 band(s) in DL and UL with capability signalling.</w:t>
            </w:r>
          </w:p>
        </w:tc>
        <w:tc>
          <w:tcPr>
            <w:tcW w:w="498" w:type="pct"/>
            <w:vMerge w:val="restart"/>
            <w:vAlign w:val="center"/>
          </w:tcPr>
          <w:p w14:paraId="29ADB86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293" w:type="pct"/>
            <w:vAlign w:val="center"/>
          </w:tcPr>
          <w:p w14:paraId="08870907"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203BE534" w14:textId="77777777" w:rsidTr="00860CDE">
        <w:trPr>
          <w:trHeight w:val="4275"/>
          <w:tblHeader/>
        </w:trPr>
        <w:tc>
          <w:tcPr>
            <w:tcW w:w="263" w:type="pct"/>
            <w:vMerge/>
            <w:vAlign w:val="center"/>
          </w:tcPr>
          <w:p w14:paraId="16CF649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2D53BB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004E9B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62B1C10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5846A60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95C07C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supportedSubcarrierSpacingUL</w:t>
            </w:r>
            <w:proofErr w:type="spellEnd"/>
          </w:p>
        </w:tc>
        <w:tc>
          <w:tcPr>
            <w:tcW w:w="738" w:type="pct"/>
            <w:vAlign w:val="center"/>
          </w:tcPr>
          <w:p w14:paraId="4AA4123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FeatureSetUplinkPerCC</w:t>
            </w:r>
            <w:proofErr w:type="spellEnd"/>
          </w:p>
        </w:tc>
        <w:tc>
          <w:tcPr>
            <w:tcW w:w="368" w:type="pct"/>
            <w:vMerge/>
            <w:vAlign w:val="center"/>
          </w:tcPr>
          <w:p w14:paraId="135BEAE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484E68D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0319F02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151EEA6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5E1329EA"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1AF3F3D2" w14:textId="77777777" w:rsidTr="00860CDE">
        <w:trPr>
          <w:trHeight w:val="1215"/>
          <w:tblHeader/>
        </w:trPr>
        <w:tc>
          <w:tcPr>
            <w:tcW w:w="263" w:type="pct"/>
            <w:vMerge/>
            <w:vAlign w:val="center"/>
          </w:tcPr>
          <w:p w14:paraId="34D4C4A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6188D61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2-3</w:t>
            </w:r>
          </w:p>
        </w:tc>
        <w:tc>
          <w:tcPr>
            <w:tcW w:w="349" w:type="pct"/>
            <w:vMerge w:val="restart"/>
            <w:vAlign w:val="center"/>
          </w:tcPr>
          <w:p w14:paraId="598A1CA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Non-contiguous intra-band CA frequency separation class for FR2</w:t>
            </w:r>
          </w:p>
        </w:tc>
        <w:tc>
          <w:tcPr>
            <w:tcW w:w="378" w:type="pct"/>
            <w:vMerge w:val="restart"/>
            <w:vAlign w:val="center"/>
          </w:tcPr>
          <w:p w14:paraId="227912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Support of frequency separation classes to handle the total frequency span for DL for intra-band non-contiguous CA</w:t>
            </w:r>
          </w:p>
          <w:p w14:paraId="19B5393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Support of frequency separation classes to handle the total frequency span for UL for intra-band non-contiguous CA</w:t>
            </w:r>
          </w:p>
        </w:tc>
        <w:tc>
          <w:tcPr>
            <w:tcW w:w="322" w:type="pct"/>
            <w:vMerge w:val="restart"/>
            <w:vAlign w:val="center"/>
          </w:tcPr>
          <w:p w14:paraId="5861907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31EFB44B"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intraBandFreqSeparationDL</w:t>
            </w:r>
            <w:proofErr w:type="spellEnd"/>
          </w:p>
        </w:tc>
        <w:tc>
          <w:tcPr>
            <w:tcW w:w="738" w:type="pct"/>
            <w:vAlign w:val="center"/>
          </w:tcPr>
          <w:p w14:paraId="53E46847"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FeatureSetDownlink</w:t>
            </w:r>
            <w:proofErr w:type="spellEnd"/>
          </w:p>
        </w:tc>
        <w:tc>
          <w:tcPr>
            <w:tcW w:w="368" w:type="pct"/>
            <w:vMerge w:val="restart"/>
            <w:vAlign w:val="center"/>
          </w:tcPr>
          <w:p w14:paraId="7C814D1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07789C9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FR2</w:t>
            </w:r>
          </w:p>
        </w:tc>
        <w:tc>
          <w:tcPr>
            <w:tcW w:w="490" w:type="pct"/>
            <w:vMerge w:val="restart"/>
            <w:vAlign w:val="center"/>
          </w:tcPr>
          <w:p w14:paraId="391C304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signals the supported Frequency separation classes with per band granularity (Type 1) based on R4-1803363</w:t>
            </w:r>
          </w:p>
          <w:p w14:paraId="09753BC9"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1834AA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Separate Frequency separation classes can be signalled for DL and UL</w:t>
            </w:r>
          </w:p>
        </w:tc>
        <w:tc>
          <w:tcPr>
            <w:tcW w:w="498" w:type="pct"/>
            <w:vMerge w:val="restart"/>
            <w:vAlign w:val="center"/>
          </w:tcPr>
          <w:p w14:paraId="54D3270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a frequency separation class within {I, II, III} specified in TS38.101-2 with capability if UE supports non-contiguous CA in FR2</w:t>
            </w:r>
          </w:p>
        </w:tc>
        <w:tc>
          <w:tcPr>
            <w:tcW w:w="293" w:type="pct"/>
            <w:vAlign w:val="center"/>
          </w:tcPr>
          <w:p w14:paraId="438D3340"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4D30BB88" w14:textId="77777777" w:rsidTr="00860CDE">
        <w:trPr>
          <w:trHeight w:val="1260"/>
          <w:tblHeader/>
        </w:trPr>
        <w:tc>
          <w:tcPr>
            <w:tcW w:w="263" w:type="pct"/>
            <w:vMerge/>
            <w:vAlign w:val="center"/>
          </w:tcPr>
          <w:p w14:paraId="1BDD836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1C06BE2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49BA307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06E3267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5346A0A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78D29B0"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intraBandFreqSeparationUL</w:t>
            </w:r>
            <w:proofErr w:type="spellEnd"/>
          </w:p>
        </w:tc>
        <w:tc>
          <w:tcPr>
            <w:tcW w:w="738" w:type="pct"/>
            <w:vAlign w:val="center"/>
          </w:tcPr>
          <w:p w14:paraId="5D851FA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FeatureSetUplink</w:t>
            </w:r>
            <w:proofErr w:type="spellEnd"/>
          </w:p>
        </w:tc>
        <w:tc>
          <w:tcPr>
            <w:tcW w:w="368" w:type="pct"/>
            <w:vMerge/>
            <w:vAlign w:val="center"/>
          </w:tcPr>
          <w:p w14:paraId="571D086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0FD898D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036B0FE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3D4E989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0B40BA1E"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DC7CB26" w14:textId="77777777" w:rsidTr="00860CDE">
        <w:trPr>
          <w:tblHeader/>
        </w:trPr>
        <w:tc>
          <w:tcPr>
            <w:tcW w:w="263" w:type="pct"/>
            <w:vMerge/>
            <w:vAlign w:val="center"/>
          </w:tcPr>
          <w:p w14:paraId="619737C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144CD2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2-4</w:t>
            </w:r>
          </w:p>
        </w:tc>
        <w:tc>
          <w:tcPr>
            <w:tcW w:w="349" w:type="pct"/>
            <w:vAlign w:val="center"/>
          </w:tcPr>
          <w:p w14:paraId="477F198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inter-band EN-DC (TDD-TDD or TDD-FDD)</w:t>
            </w:r>
          </w:p>
        </w:tc>
        <w:tc>
          <w:tcPr>
            <w:tcW w:w="378" w:type="pct"/>
            <w:vAlign w:val="center"/>
          </w:tcPr>
          <w:p w14:paraId="7203FB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inter-band EN-DC (TDD-TDD or TDD-FDD)</w:t>
            </w:r>
          </w:p>
        </w:tc>
        <w:tc>
          <w:tcPr>
            <w:tcW w:w="322" w:type="pct"/>
            <w:vAlign w:val="center"/>
          </w:tcPr>
          <w:p w14:paraId="1DD5766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12B6FAF"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simultaneousRxTxInterBandENDC</w:t>
            </w:r>
            <w:proofErr w:type="spellEnd"/>
          </w:p>
        </w:tc>
        <w:tc>
          <w:tcPr>
            <w:tcW w:w="738" w:type="pct"/>
            <w:vAlign w:val="center"/>
          </w:tcPr>
          <w:p w14:paraId="1A685D80"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30D7B19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DC3FF1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31EC38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For TDD-FDD and TDD-TDD 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agreed to be supported, corresponding capability indication must be set to "supported".</w:t>
            </w:r>
          </w:p>
          <w:p w14:paraId="0E407454"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59BB834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mandatory EN-DC combinations (Both FR1 LTE – FR1 NR and FR1 LTE- FR2 NR) are captured in TS 38.101-3.</w:t>
            </w:r>
          </w:p>
        </w:tc>
        <w:tc>
          <w:tcPr>
            <w:tcW w:w="498" w:type="pct"/>
            <w:vAlign w:val="center"/>
          </w:tcPr>
          <w:p w14:paraId="09A7D63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 support depends on band combination and captured in TS 38.101-3</w:t>
            </w:r>
          </w:p>
        </w:tc>
        <w:tc>
          <w:tcPr>
            <w:tcW w:w="293" w:type="pct"/>
            <w:vAlign w:val="center"/>
          </w:tcPr>
          <w:p w14:paraId="06D1E84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lang w:val="en-US" w:eastAsia="zh-CN"/>
              </w:rPr>
              <w:t>Not applicable</w:t>
            </w:r>
          </w:p>
        </w:tc>
      </w:tr>
      <w:tr w:rsidR="00A61775" w:rsidRPr="00B008AD" w14:paraId="3A1FC527" w14:textId="77777777" w:rsidTr="00860CDE">
        <w:trPr>
          <w:tblHeader/>
        </w:trPr>
        <w:tc>
          <w:tcPr>
            <w:tcW w:w="263" w:type="pct"/>
            <w:vMerge/>
            <w:vAlign w:val="center"/>
          </w:tcPr>
          <w:p w14:paraId="34C939D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26BD8A9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w:t>
            </w:r>
          </w:p>
        </w:tc>
        <w:tc>
          <w:tcPr>
            <w:tcW w:w="349" w:type="pct"/>
            <w:vAlign w:val="center"/>
          </w:tcPr>
          <w:p w14:paraId="507A51E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 band CA (TDD-TDD or TDD-FDD)</w:t>
            </w:r>
          </w:p>
        </w:tc>
        <w:tc>
          <w:tcPr>
            <w:tcW w:w="378" w:type="pct"/>
            <w:vAlign w:val="center"/>
          </w:tcPr>
          <w:p w14:paraId="7FA56B6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 band CA (TDD-TDD or TDD-FDD)</w:t>
            </w:r>
          </w:p>
        </w:tc>
        <w:tc>
          <w:tcPr>
            <w:tcW w:w="322" w:type="pct"/>
            <w:vAlign w:val="center"/>
          </w:tcPr>
          <w:p w14:paraId="08162FC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632B0C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simultaneousRxTxInterBandCA</w:t>
            </w:r>
            <w:proofErr w:type="spellEnd"/>
          </w:p>
        </w:tc>
        <w:tc>
          <w:tcPr>
            <w:tcW w:w="738" w:type="pct"/>
            <w:vAlign w:val="center"/>
          </w:tcPr>
          <w:p w14:paraId="71B51FA1"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CA-</w:t>
            </w:r>
            <w:proofErr w:type="spellStart"/>
            <w:r w:rsidRPr="00B008AD">
              <w:rPr>
                <w:rFonts w:ascii="Times New Roman" w:hAnsi="Times New Roman"/>
                <w:i/>
                <w:sz w:val="20"/>
                <w:szCs w:val="20"/>
              </w:rPr>
              <w:t>ParametersNR</w:t>
            </w:r>
            <w:proofErr w:type="spellEnd"/>
          </w:p>
        </w:tc>
        <w:tc>
          <w:tcPr>
            <w:tcW w:w="368" w:type="pct"/>
            <w:vAlign w:val="center"/>
          </w:tcPr>
          <w:p w14:paraId="4C8B530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17FE2BC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0CE18BF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For TDD-FDD and TDD-TDD 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agreed to be supported, corresponding capability indication must be set to "supported".</w:t>
            </w:r>
          </w:p>
          <w:p w14:paraId="43C452EF"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5DAE757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mandatory are captured in TS 38.101-1, TS 38.101-2 and TS 38.101-3.</w:t>
            </w:r>
          </w:p>
        </w:tc>
        <w:tc>
          <w:tcPr>
            <w:tcW w:w="498" w:type="pct"/>
            <w:vAlign w:val="center"/>
          </w:tcPr>
          <w:p w14:paraId="08DE0E0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 support depends on band combination and captured in TS 38.101-1, TS 38.101-2 and TS 38.101-3</w:t>
            </w:r>
          </w:p>
        </w:tc>
        <w:tc>
          <w:tcPr>
            <w:tcW w:w="293" w:type="pct"/>
            <w:vAlign w:val="center"/>
          </w:tcPr>
          <w:p w14:paraId="49CC352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lang w:val="en-US" w:eastAsia="zh-CN"/>
              </w:rPr>
              <w:t>not applicable</w:t>
            </w:r>
          </w:p>
        </w:tc>
      </w:tr>
      <w:tr w:rsidR="00A61775" w:rsidRPr="00B008AD" w14:paraId="546C4E3E" w14:textId="77777777" w:rsidTr="00860CDE">
        <w:trPr>
          <w:tblHeader/>
        </w:trPr>
        <w:tc>
          <w:tcPr>
            <w:tcW w:w="263" w:type="pct"/>
            <w:vMerge/>
            <w:vAlign w:val="center"/>
          </w:tcPr>
          <w:p w14:paraId="6FDB34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77BAE5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2-6</w:t>
            </w:r>
          </w:p>
        </w:tc>
        <w:tc>
          <w:tcPr>
            <w:tcW w:w="349" w:type="pct"/>
            <w:vAlign w:val="center"/>
          </w:tcPr>
          <w:p w14:paraId="6EDCCE9E" w14:textId="77777777" w:rsidR="00B3144E" w:rsidRPr="00B008AD" w:rsidRDefault="00A61775" w:rsidP="00B008AD">
            <w:pPr>
              <w:pStyle w:val="TAL"/>
              <w:adjustRightInd w:val="0"/>
              <w:snapToGrid w:val="0"/>
              <w:spacing w:before="60" w:after="60"/>
              <w:rPr>
                <w:rFonts w:ascii="Times New Roman" w:hAnsi="Times New Roman"/>
                <w:sz w:val="20"/>
                <w:szCs w:val="20"/>
                <w:lang w:val="sv-SE"/>
              </w:rPr>
            </w:pPr>
            <w:r w:rsidRPr="00B008AD">
              <w:rPr>
                <w:rFonts w:ascii="Times New Roman" w:hAnsi="Times New Roman"/>
                <w:sz w:val="20"/>
                <w:szCs w:val="20"/>
                <w:lang w:val="sv-SE"/>
              </w:rPr>
              <w:t>Asynchronous FDD-FDD intra-band EN-DC DC</w:t>
            </w:r>
          </w:p>
        </w:tc>
        <w:tc>
          <w:tcPr>
            <w:tcW w:w="378" w:type="pct"/>
            <w:vAlign w:val="center"/>
          </w:tcPr>
          <w:p w14:paraId="27EF8361" w14:textId="77777777" w:rsidR="00B3144E" w:rsidRPr="00B008AD" w:rsidRDefault="00A61775" w:rsidP="00B008AD">
            <w:pPr>
              <w:pStyle w:val="TAL"/>
              <w:adjustRightInd w:val="0"/>
              <w:snapToGrid w:val="0"/>
              <w:spacing w:before="60" w:after="60"/>
              <w:rPr>
                <w:rFonts w:ascii="Times New Roman" w:hAnsi="Times New Roman"/>
                <w:sz w:val="20"/>
                <w:szCs w:val="20"/>
                <w:lang w:val="sv-SE"/>
              </w:rPr>
            </w:pPr>
            <w:r w:rsidRPr="00B008AD">
              <w:rPr>
                <w:rFonts w:ascii="Times New Roman" w:hAnsi="Times New Roman"/>
                <w:sz w:val="20"/>
                <w:szCs w:val="20"/>
                <w:lang w:val="sv-SE"/>
              </w:rPr>
              <w:t>Asynchronous FDD-FDD intra-band EN-DC</w:t>
            </w:r>
          </w:p>
        </w:tc>
        <w:tc>
          <w:tcPr>
            <w:tcW w:w="322" w:type="pct"/>
            <w:vAlign w:val="center"/>
          </w:tcPr>
          <w:p w14:paraId="2A8FDD02" w14:textId="77777777" w:rsidR="00B3144E" w:rsidRPr="00B008AD" w:rsidRDefault="00B3144E" w:rsidP="00B008AD">
            <w:pPr>
              <w:pStyle w:val="TAL"/>
              <w:adjustRightInd w:val="0"/>
              <w:snapToGrid w:val="0"/>
              <w:spacing w:before="60" w:after="60"/>
              <w:rPr>
                <w:rFonts w:ascii="Times New Roman" w:hAnsi="Times New Roman"/>
                <w:sz w:val="20"/>
                <w:szCs w:val="20"/>
                <w:lang w:val="sv-SE"/>
              </w:rPr>
            </w:pPr>
          </w:p>
        </w:tc>
        <w:tc>
          <w:tcPr>
            <w:tcW w:w="746" w:type="pct"/>
            <w:vAlign w:val="center"/>
          </w:tcPr>
          <w:p w14:paraId="6C1E551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asyncIntraBandENDC</w:t>
            </w:r>
            <w:proofErr w:type="spellEnd"/>
          </w:p>
        </w:tc>
        <w:tc>
          <w:tcPr>
            <w:tcW w:w="738" w:type="pct"/>
            <w:vAlign w:val="center"/>
          </w:tcPr>
          <w:p w14:paraId="62B42CFF"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352F2F6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FDD</w:t>
            </w:r>
          </w:p>
        </w:tc>
        <w:tc>
          <w:tcPr>
            <w:tcW w:w="368" w:type="pct"/>
            <w:vAlign w:val="center"/>
          </w:tcPr>
          <w:p w14:paraId="6E39F9B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412E2BB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234FC88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46CD7E1F"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403FF1CB" w14:textId="77777777" w:rsidTr="00860CDE">
        <w:trPr>
          <w:tblHeader/>
        </w:trPr>
        <w:tc>
          <w:tcPr>
            <w:tcW w:w="263" w:type="pct"/>
            <w:vMerge/>
            <w:vAlign w:val="center"/>
          </w:tcPr>
          <w:p w14:paraId="5A02785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2BCF76F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2-7</w:t>
            </w:r>
          </w:p>
        </w:tc>
        <w:tc>
          <w:tcPr>
            <w:tcW w:w="349" w:type="pct"/>
            <w:vAlign w:val="center"/>
          </w:tcPr>
          <w:p w14:paraId="51131DD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Almost contiguous UL CP-OFDM</w:t>
            </w:r>
          </w:p>
        </w:tc>
        <w:tc>
          <w:tcPr>
            <w:tcW w:w="378" w:type="pct"/>
            <w:vAlign w:val="center"/>
          </w:tcPr>
          <w:p w14:paraId="656CD1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almost contiguous UL CP-OFDM transmissions</w:t>
            </w:r>
          </w:p>
        </w:tc>
        <w:tc>
          <w:tcPr>
            <w:tcW w:w="322" w:type="pct"/>
            <w:vAlign w:val="center"/>
          </w:tcPr>
          <w:p w14:paraId="1ABEE8A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8F07AA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almostContiguousCP</w:t>
            </w:r>
            <w:proofErr w:type="spellEnd"/>
            <w:r w:rsidRPr="00B008AD">
              <w:rPr>
                <w:rFonts w:ascii="Times New Roman" w:hAnsi="Times New Roman"/>
                <w:i/>
                <w:sz w:val="20"/>
                <w:szCs w:val="20"/>
              </w:rPr>
              <w:t>-OFDM-UL</w:t>
            </w:r>
          </w:p>
        </w:tc>
        <w:tc>
          <w:tcPr>
            <w:tcW w:w="738" w:type="pct"/>
            <w:vAlign w:val="center"/>
          </w:tcPr>
          <w:p w14:paraId="2C9D472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ParametersFRX</w:t>
            </w:r>
            <w:proofErr w:type="spellEnd"/>
            <w:r w:rsidRPr="00B008AD">
              <w:rPr>
                <w:rFonts w:ascii="Times New Roman" w:hAnsi="Times New Roman"/>
                <w:i/>
                <w:sz w:val="20"/>
                <w:szCs w:val="20"/>
              </w:rPr>
              <w:t>-Diff</w:t>
            </w:r>
          </w:p>
        </w:tc>
        <w:tc>
          <w:tcPr>
            <w:tcW w:w="368" w:type="pct"/>
            <w:vAlign w:val="center"/>
          </w:tcPr>
          <w:p w14:paraId="28BFAD1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C60F45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0E8BBB4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RAN4 had defined the requirements for "Almost contiguous UL CP-OFDM" in Rel-15.</w:t>
            </w:r>
          </w:p>
        </w:tc>
        <w:tc>
          <w:tcPr>
            <w:tcW w:w="498" w:type="pct"/>
            <w:vAlign w:val="center"/>
          </w:tcPr>
          <w:p w14:paraId="219B5E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6091463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768FCE68" w14:textId="77777777" w:rsidTr="00860CDE">
        <w:trPr>
          <w:trHeight w:val="2070"/>
          <w:tblHeader/>
        </w:trPr>
        <w:tc>
          <w:tcPr>
            <w:tcW w:w="263" w:type="pct"/>
            <w:vMerge/>
            <w:vAlign w:val="center"/>
          </w:tcPr>
          <w:p w14:paraId="702BC09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5988B53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2-8</w:t>
            </w:r>
          </w:p>
        </w:tc>
        <w:tc>
          <w:tcPr>
            <w:tcW w:w="349" w:type="pct"/>
            <w:vMerge w:val="restart"/>
            <w:vAlign w:val="center"/>
          </w:tcPr>
          <w:p w14:paraId="6C9C5D0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power class</w:t>
            </w:r>
          </w:p>
        </w:tc>
        <w:tc>
          <w:tcPr>
            <w:tcW w:w="378" w:type="pct"/>
            <w:vMerge w:val="restart"/>
            <w:vAlign w:val="center"/>
          </w:tcPr>
          <w:p w14:paraId="45AA179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Support of FR1 UE power class</w:t>
            </w:r>
          </w:p>
          <w:p w14:paraId="295880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Support of FR2 UE power class</w:t>
            </w:r>
          </w:p>
          <w:p w14:paraId="4347B87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 Support of FR1 UE power class for EN-DC</w:t>
            </w:r>
          </w:p>
          <w:p w14:paraId="317CD65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4) Support of FR1 UE power class for NR-CA</w:t>
            </w:r>
          </w:p>
        </w:tc>
        <w:tc>
          <w:tcPr>
            <w:tcW w:w="322" w:type="pct"/>
            <w:vMerge w:val="restart"/>
            <w:vAlign w:val="center"/>
          </w:tcPr>
          <w:p w14:paraId="1D37C66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FC28453"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ue-PowerClass</w:t>
            </w:r>
            <w:proofErr w:type="spellEnd"/>
          </w:p>
        </w:tc>
        <w:tc>
          <w:tcPr>
            <w:tcW w:w="738" w:type="pct"/>
            <w:vAlign w:val="center"/>
          </w:tcPr>
          <w:p w14:paraId="645B657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Merge w:val="restart"/>
            <w:vAlign w:val="center"/>
          </w:tcPr>
          <w:p w14:paraId="2150E6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37B87B6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Merge w:val="restart"/>
            <w:vAlign w:val="center"/>
          </w:tcPr>
          <w:p w14:paraId="3B63D03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Capability signalling</w:t>
            </w:r>
          </w:p>
          <w:p w14:paraId="7F3718E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FR1 UE power class (per band)</w:t>
            </w:r>
          </w:p>
          <w:p w14:paraId="7FC44B9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FR2 UE power class (per band)</w:t>
            </w:r>
          </w:p>
          <w:p w14:paraId="28948D5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FR1 UE power class for EN-DC (per band combination)</w:t>
            </w:r>
          </w:p>
          <w:p w14:paraId="65FEFFF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FR1 UE power class for NR CA (per band combination)</w:t>
            </w:r>
          </w:p>
          <w:p w14:paraId="02AEC43C"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05AADDE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Default power class for each component is indicated in TS38.101-1/2/3. If the default power class is not indicated, UE shall report supported power class. The component 2) is also used as power class for intra-band NR-CA in FR2</w:t>
            </w:r>
          </w:p>
        </w:tc>
        <w:tc>
          <w:tcPr>
            <w:tcW w:w="498" w:type="pct"/>
            <w:vMerge w:val="restart"/>
            <w:vAlign w:val="center"/>
          </w:tcPr>
          <w:p w14:paraId="0710CCC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at least one power class with capability. The capability signalling is absent if UE supports only default power class</w:t>
            </w:r>
          </w:p>
        </w:tc>
        <w:tc>
          <w:tcPr>
            <w:tcW w:w="293" w:type="pct"/>
            <w:vAlign w:val="center"/>
          </w:tcPr>
          <w:p w14:paraId="2A8CCC8C"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not applicable</w:t>
            </w:r>
          </w:p>
        </w:tc>
      </w:tr>
      <w:tr w:rsidR="00A61775" w:rsidRPr="00B008AD" w14:paraId="7EA10DEE" w14:textId="77777777" w:rsidTr="00860CDE">
        <w:trPr>
          <w:trHeight w:val="2265"/>
          <w:tblHeader/>
        </w:trPr>
        <w:tc>
          <w:tcPr>
            <w:tcW w:w="263" w:type="pct"/>
            <w:vMerge/>
            <w:vAlign w:val="center"/>
          </w:tcPr>
          <w:p w14:paraId="05EE63E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257B024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7B12956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12FACB8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3A5E4FD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4F2A7AA5"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powerClass</w:t>
            </w:r>
            <w:proofErr w:type="spellEnd"/>
          </w:p>
        </w:tc>
        <w:tc>
          <w:tcPr>
            <w:tcW w:w="738" w:type="pct"/>
            <w:vAlign w:val="center"/>
          </w:tcPr>
          <w:p w14:paraId="2BAFEFF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BandCombination</w:t>
            </w:r>
            <w:proofErr w:type="spellEnd"/>
          </w:p>
        </w:tc>
        <w:tc>
          <w:tcPr>
            <w:tcW w:w="368" w:type="pct"/>
            <w:vMerge/>
            <w:vAlign w:val="center"/>
          </w:tcPr>
          <w:p w14:paraId="1795E9B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6D34E00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2083941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72D4C92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68361A6F"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CF7175B" w14:textId="77777777" w:rsidTr="00860CDE">
        <w:trPr>
          <w:tblHeader/>
        </w:trPr>
        <w:tc>
          <w:tcPr>
            <w:tcW w:w="263" w:type="pct"/>
            <w:vMerge/>
            <w:vAlign w:val="center"/>
          </w:tcPr>
          <w:p w14:paraId="03A05C1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39F9EFA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2-9</w:t>
            </w:r>
          </w:p>
        </w:tc>
        <w:tc>
          <w:tcPr>
            <w:tcW w:w="349" w:type="pct"/>
            <w:vAlign w:val="center"/>
          </w:tcPr>
          <w:p w14:paraId="446B482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SA SUL band combinations</w:t>
            </w:r>
          </w:p>
        </w:tc>
        <w:tc>
          <w:tcPr>
            <w:tcW w:w="378" w:type="pct"/>
            <w:vAlign w:val="center"/>
          </w:tcPr>
          <w:p w14:paraId="62BB2D3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SA SUL band combinations</w:t>
            </w:r>
          </w:p>
        </w:tc>
        <w:tc>
          <w:tcPr>
            <w:tcW w:w="322" w:type="pct"/>
            <w:vAlign w:val="center"/>
          </w:tcPr>
          <w:p w14:paraId="41C2BAA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67E5A93"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simultaneousRxTxSUL</w:t>
            </w:r>
            <w:proofErr w:type="spellEnd"/>
          </w:p>
        </w:tc>
        <w:tc>
          <w:tcPr>
            <w:tcW w:w="738" w:type="pct"/>
            <w:vAlign w:val="center"/>
          </w:tcPr>
          <w:p w14:paraId="18659A10"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CA-</w:t>
            </w:r>
            <w:proofErr w:type="spellStart"/>
            <w:r w:rsidRPr="00B008AD">
              <w:rPr>
                <w:rFonts w:ascii="Times New Roman" w:hAnsi="Times New Roman"/>
                <w:i/>
                <w:sz w:val="20"/>
                <w:szCs w:val="20"/>
              </w:rPr>
              <w:t>ParametersNR</w:t>
            </w:r>
            <w:proofErr w:type="spellEnd"/>
          </w:p>
        </w:tc>
        <w:tc>
          <w:tcPr>
            <w:tcW w:w="368" w:type="pct"/>
            <w:vAlign w:val="center"/>
          </w:tcPr>
          <w:p w14:paraId="0CD4176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F93929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1B6C0E4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1B6C04E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 support depends on band combination and captured in TS 38.101-1</w:t>
            </w:r>
          </w:p>
        </w:tc>
        <w:tc>
          <w:tcPr>
            <w:tcW w:w="293" w:type="pct"/>
            <w:vAlign w:val="center"/>
          </w:tcPr>
          <w:p w14:paraId="1A0495E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1BFA374D" w14:textId="77777777" w:rsidTr="00860CDE">
        <w:trPr>
          <w:tblHeader/>
        </w:trPr>
        <w:tc>
          <w:tcPr>
            <w:tcW w:w="263" w:type="pct"/>
            <w:vMerge/>
            <w:vAlign w:val="center"/>
          </w:tcPr>
          <w:p w14:paraId="6E47DB7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55BC5E0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2-10</w:t>
            </w:r>
          </w:p>
        </w:tc>
        <w:tc>
          <w:tcPr>
            <w:tcW w:w="349" w:type="pct"/>
            <w:vAlign w:val="center"/>
          </w:tcPr>
          <w:p w14:paraId="366FB95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frequency band indication</w:t>
            </w:r>
          </w:p>
        </w:tc>
        <w:tc>
          <w:tcPr>
            <w:tcW w:w="378" w:type="pct"/>
            <w:vAlign w:val="center"/>
          </w:tcPr>
          <w:p w14:paraId="7726EC9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frequency band indication</w:t>
            </w:r>
          </w:p>
        </w:tc>
        <w:tc>
          <w:tcPr>
            <w:tcW w:w="322" w:type="pct"/>
            <w:vAlign w:val="center"/>
          </w:tcPr>
          <w:p w14:paraId="2B4E50F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684E8E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63E893B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6C78394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B3A82E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6EBBD82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UE capability</w:t>
            </w:r>
          </w:p>
        </w:tc>
        <w:tc>
          <w:tcPr>
            <w:tcW w:w="498" w:type="pct"/>
            <w:vAlign w:val="center"/>
          </w:tcPr>
          <w:p w14:paraId="3760A8B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123525DD"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The same as UE</w:t>
            </w:r>
          </w:p>
        </w:tc>
      </w:tr>
      <w:tr w:rsidR="00A61775" w:rsidRPr="00B008AD" w14:paraId="47F74406" w14:textId="77777777" w:rsidTr="00860CDE">
        <w:trPr>
          <w:tblHeader/>
        </w:trPr>
        <w:tc>
          <w:tcPr>
            <w:tcW w:w="263" w:type="pct"/>
            <w:vMerge/>
            <w:vAlign w:val="center"/>
          </w:tcPr>
          <w:p w14:paraId="6928384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704A5B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2-11</w:t>
            </w:r>
          </w:p>
        </w:tc>
        <w:tc>
          <w:tcPr>
            <w:tcW w:w="349" w:type="pct"/>
            <w:vAlign w:val="center"/>
          </w:tcPr>
          <w:p w14:paraId="1855F26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Modified MPR behaviour</w:t>
            </w:r>
          </w:p>
        </w:tc>
        <w:tc>
          <w:tcPr>
            <w:tcW w:w="378" w:type="pct"/>
            <w:vAlign w:val="center"/>
          </w:tcPr>
          <w:p w14:paraId="34408D7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Modified MPR behaviour</w:t>
            </w:r>
          </w:p>
        </w:tc>
        <w:tc>
          <w:tcPr>
            <w:tcW w:w="322" w:type="pct"/>
            <w:vAlign w:val="center"/>
          </w:tcPr>
          <w:p w14:paraId="2B7EFAD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416A25A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modifiedMPR</w:t>
            </w:r>
            <w:proofErr w:type="spellEnd"/>
            <w:r w:rsidRPr="00B008AD">
              <w:rPr>
                <w:rFonts w:ascii="Times New Roman" w:hAnsi="Times New Roman"/>
                <w:i/>
                <w:sz w:val="20"/>
                <w:szCs w:val="20"/>
              </w:rPr>
              <w:t>-Behaviour</w:t>
            </w:r>
          </w:p>
        </w:tc>
        <w:tc>
          <w:tcPr>
            <w:tcW w:w="738" w:type="pct"/>
            <w:vAlign w:val="center"/>
          </w:tcPr>
          <w:p w14:paraId="20337B2B"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7208F1F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C38812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7EBF93F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tc>
        <w:tc>
          <w:tcPr>
            <w:tcW w:w="498" w:type="pct"/>
            <w:vAlign w:val="center"/>
          </w:tcPr>
          <w:p w14:paraId="169BC8D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71759C3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4BAA4926" w14:textId="77777777" w:rsidTr="00860CDE">
        <w:trPr>
          <w:tblHeader/>
        </w:trPr>
        <w:tc>
          <w:tcPr>
            <w:tcW w:w="263" w:type="pct"/>
            <w:vMerge/>
            <w:vAlign w:val="center"/>
          </w:tcPr>
          <w:p w14:paraId="73F963D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177D16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2-12</w:t>
            </w:r>
          </w:p>
        </w:tc>
        <w:tc>
          <w:tcPr>
            <w:tcW w:w="349" w:type="pct"/>
            <w:vAlign w:val="center"/>
          </w:tcPr>
          <w:p w14:paraId="2CA9FD9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NS/P-Max</w:t>
            </w:r>
          </w:p>
        </w:tc>
        <w:tc>
          <w:tcPr>
            <w:tcW w:w="378" w:type="pct"/>
            <w:vAlign w:val="center"/>
          </w:tcPr>
          <w:p w14:paraId="10717BA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NS/P-Max</w:t>
            </w:r>
          </w:p>
        </w:tc>
        <w:tc>
          <w:tcPr>
            <w:tcW w:w="322" w:type="pct"/>
            <w:vAlign w:val="center"/>
          </w:tcPr>
          <w:p w14:paraId="6CA125D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D36363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23CBFA1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6346DB5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0586F6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BB7302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UE capability</w:t>
            </w:r>
          </w:p>
        </w:tc>
        <w:tc>
          <w:tcPr>
            <w:tcW w:w="498" w:type="pct"/>
            <w:vAlign w:val="center"/>
          </w:tcPr>
          <w:p w14:paraId="4DBFA25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4BC47AD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lang w:val="en-US" w:eastAsia="zh-CN"/>
              </w:rPr>
              <w:t xml:space="preserve">Optional </w:t>
            </w:r>
          </w:p>
        </w:tc>
      </w:tr>
      <w:tr w:rsidR="00A61775" w:rsidRPr="00B008AD" w14:paraId="0558426D" w14:textId="77777777" w:rsidTr="00860CDE">
        <w:trPr>
          <w:tblHeader/>
        </w:trPr>
        <w:tc>
          <w:tcPr>
            <w:tcW w:w="263" w:type="pct"/>
            <w:vMerge/>
            <w:vAlign w:val="center"/>
          </w:tcPr>
          <w:p w14:paraId="5EC520F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B8EFF6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2-13</w:t>
            </w:r>
          </w:p>
        </w:tc>
        <w:tc>
          <w:tcPr>
            <w:tcW w:w="349" w:type="pct"/>
            <w:vAlign w:val="center"/>
          </w:tcPr>
          <w:p w14:paraId="47E99B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uplink duty cycle for FR1 power class 2 UE</w:t>
            </w:r>
          </w:p>
        </w:tc>
        <w:tc>
          <w:tcPr>
            <w:tcW w:w="378" w:type="pct"/>
            <w:vAlign w:val="center"/>
          </w:tcPr>
          <w:p w14:paraId="6802C3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percentage of uplink symbols can be scheduled within a certain evaluation period provided by regulatory bodies. The value range is {60%, 70%, 80%, 90%, 100%}. If the field is absent, 50% shall be applied.</w:t>
            </w:r>
          </w:p>
        </w:tc>
        <w:tc>
          <w:tcPr>
            <w:tcW w:w="322" w:type="pct"/>
            <w:vAlign w:val="center"/>
          </w:tcPr>
          <w:p w14:paraId="4D00AED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E40835D"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maxUplinkDutyCycle-PC2-FR1</w:t>
            </w:r>
          </w:p>
        </w:tc>
        <w:tc>
          <w:tcPr>
            <w:tcW w:w="738" w:type="pct"/>
            <w:vAlign w:val="center"/>
          </w:tcPr>
          <w:p w14:paraId="7BFC5A07"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1B16B72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17E244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6F424C9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p w14:paraId="5D825CA2"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6D2889D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473CF8E3"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0924F90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UE do not need to do UL duty cycle calculation when it's </w:t>
            </w:r>
            <w:proofErr w:type="gramStart"/>
            <w:r w:rsidRPr="00B008AD">
              <w:rPr>
                <w:rFonts w:ascii="Times New Roman" w:hAnsi="Times New Roman"/>
                <w:sz w:val="20"/>
                <w:szCs w:val="20"/>
              </w:rPr>
              <w:t>transmit</w:t>
            </w:r>
            <w:proofErr w:type="gramEnd"/>
            <w:r w:rsidRPr="00B008AD">
              <w:rPr>
                <w:rFonts w:ascii="Times New Roman" w:hAnsi="Times New Roman"/>
                <w:sz w:val="20"/>
                <w:szCs w:val="20"/>
              </w:rPr>
              <w:t xml:space="preserve"> power </w:t>
            </w:r>
            <w:r w:rsidRPr="00B008AD">
              <w:rPr>
                <w:rFonts w:ascii="Times New Roman" w:hAnsi="Times New Roman"/>
                <w:sz w:val="20"/>
                <w:szCs w:val="20"/>
              </w:rPr>
              <w:lastRenderedPageBreak/>
              <w:t>is below 23dBm and all the UL/DL configurations can be scheduled.</w:t>
            </w:r>
          </w:p>
        </w:tc>
        <w:tc>
          <w:tcPr>
            <w:tcW w:w="498" w:type="pct"/>
            <w:vAlign w:val="center"/>
          </w:tcPr>
          <w:p w14:paraId="6A715B5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Optional with capability signalling. The capability signalling is absent if UE supports 50%</w:t>
            </w:r>
          </w:p>
        </w:tc>
        <w:tc>
          <w:tcPr>
            <w:tcW w:w="293" w:type="pct"/>
            <w:vAlign w:val="center"/>
          </w:tcPr>
          <w:p w14:paraId="19CA6A2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50D3AC33" w14:textId="77777777" w:rsidTr="00860CDE">
        <w:trPr>
          <w:tblHeader/>
        </w:trPr>
        <w:tc>
          <w:tcPr>
            <w:tcW w:w="263" w:type="pct"/>
            <w:vMerge/>
            <w:vAlign w:val="center"/>
          </w:tcPr>
          <w:p w14:paraId="25F90FA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5EDAABD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2-14</w:t>
            </w:r>
          </w:p>
        </w:tc>
        <w:tc>
          <w:tcPr>
            <w:tcW w:w="349" w:type="pct"/>
            <w:vAlign w:val="center"/>
          </w:tcPr>
          <w:p w14:paraId="05FF7B6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Power boosting for Pi/2 BPSK for power class 3 UE</w:t>
            </w:r>
          </w:p>
        </w:tc>
        <w:tc>
          <w:tcPr>
            <w:tcW w:w="378" w:type="pct"/>
            <w:vAlign w:val="center"/>
          </w:tcPr>
          <w:p w14:paraId="352EC50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Power boosting for Pi/2 BPSK for power class 3 UE in TDD bands n40, n77, n78 and n79 with duty cycle less than 40%</w:t>
            </w:r>
          </w:p>
        </w:tc>
        <w:tc>
          <w:tcPr>
            <w:tcW w:w="322" w:type="pct"/>
            <w:vAlign w:val="center"/>
          </w:tcPr>
          <w:p w14:paraId="5E49CC3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1-6, 1-7</w:t>
            </w:r>
          </w:p>
        </w:tc>
        <w:tc>
          <w:tcPr>
            <w:tcW w:w="746" w:type="pct"/>
            <w:vAlign w:val="center"/>
          </w:tcPr>
          <w:p w14:paraId="502BA9E0"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powerBoosting-pi2BPSK</w:t>
            </w:r>
          </w:p>
        </w:tc>
        <w:tc>
          <w:tcPr>
            <w:tcW w:w="738" w:type="pct"/>
            <w:vAlign w:val="center"/>
          </w:tcPr>
          <w:p w14:paraId="3620DF0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2619C60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TDD</w:t>
            </w:r>
          </w:p>
        </w:tc>
        <w:tc>
          <w:tcPr>
            <w:tcW w:w="368" w:type="pct"/>
            <w:vAlign w:val="center"/>
          </w:tcPr>
          <w:p w14:paraId="45CF896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45D74CD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tc>
        <w:tc>
          <w:tcPr>
            <w:tcW w:w="498" w:type="pct"/>
            <w:vAlign w:val="center"/>
          </w:tcPr>
          <w:p w14:paraId="6FAAFFA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0E1EDB6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14DA2174" w14:textId="77777777" w:rsidTr="00860CDE">
        <w:trPr>
          <w:tblHeader/>
        </w:trPr>
        <w:tc>
          <w:tcPr>
            <w:tcW w:w="263" w:type="pct"/>
            <w:vMerge/>
            <w:vAlign w:val="center"/>
          </w:tcPr>
          <w:p w14:paraId="6381F9B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C54DAF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2-15</w:t>
            </w:r>
          </w:p>
        </w:tc>
        <w:tc>
          <w:tcPr>
            <w:tcW w:w="349" w:type="pct"/>
            <w:vAlign w:val="center"/>
          </w:tcPr>
          <w:p w14:paraId="2E61CDA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uplink duty cycle for FR2</w:t>
            </w:r>
          </w:p>
        </w:tc>
        <w:tc>
          <w:tcPr>
            <w:tcW w:w="378" w:type="pct"/>
            <w:vAlign w:val="center"/>
          </w:tcPr>
          <w:p w14:paraId="791BBD9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322" w:type="pct"/>
            <w:vAlign w:val="center"/>
          </w:tcPr>
          <w:p w14:paraId="3845F51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ED96C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i/>
                <w:sz w:val="20"/>
                <w:szCs w:val="20"/>
              </w:rPr>
              <w:t>maxUplinkDutyCycle-FR2</w:t>
            </w:r>
          </w:p>
        </w:tc>
        <w:tc>
          <w:tcPr>
            <w:tcW w:w="738" w:type="pct"/>
            <w:vAlign w:val="center"/>
          </w:tcPr>
          <w:p w14:paraId="2611D9C7" w14:textId="77777777" w:rsidR="00B3144E" w:rsidRPr="00B008AD" w:rsidRDefault="00A61775" w:rsidP="00B008AD">
            <w:pPr>
              <w:pStyle w:val="TAL"/>
              <w:adjustRightInd w:val="0"/>
              <w:snapToGrid w:val="0"/>
              <w:spacing w:before="60" w:after="60"/>
              <w:rPr>
                <w:rFonts w:ascii="Times New Roman" w:hAnsi="Times New Roman"/>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15DC78B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610D58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FR2</w:t>
            </w:r>
          </w:p>
        </w:tc>
        <w:tc>
          <w:tcPr>
            <w:tcW w:w="490" w:type="pct"/>
            <w:vAlign w:val="center"/>
          </w:tcPr>
          <w:p w14:paraId="0EDBB6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p w14:paraId="1E013A8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30303021"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43B333F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This capability is applicable for all power classes in FR2</w:t>
            </w:r>
          </w:p>
        </w:tc>
        <w:tc>
          <w:tcPr>
            <w:tcW w:w="498" w:type="pct"/>
            <w:vAlign w:val="center"/>
          </w:tcPr>
          <w:p w14:paraId="4CDD334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5D049BC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77FE97EF" w14:textId="77777777" w:rsidTr="00860CDE">
        <w:trPr>
          <w:tblHeader/>
        </w:trPr>
        <w:tc>
          <w:tcPr>
            <w:tcW w:w="263" w:type="pct"/>
            <w:vMerge/>
            <w:vAlign w:val="center"/>
          </w:tcPr>
          <w:p w14:paraId="0F421D0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7660971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2-16</w:t>
            </w:r>
          </w:p>
        </w:tc>
        <w:tc>
          <w:tcPr>
            <w:tcW w:w="349" w:type="pct"/>
            <w:vAlign w:val="center"/>
          </w:tcPr>
          <w:p w14:paraId="72914FB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PA architectures for intra-band EN-DC</w:t>
            </w:r>
          </w:p>
        </w:tc>
        <w:tc>
          <w:tcPr>
            <w:tcW w:w="378" w:type="pct"/>
            <w:vAlign w:val="center"/>
          </w:tcPr>
          <w:p w14:paraId="4BAC94D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dual PA</w:t>
            </w:r>
          </w:p>
        </w:tc>
        <w:tc>
          <w:tcPr>
            <w:tcW w:w="322" w:type="pct"/>
            <w:vAlign w:val="center"/>
          </w:tcPr>
          <w:p w14:paraId="36D8040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8206D26"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dualPA</w:t>
            </w:r>
            <w:proofErr w:type="spellEnd"/>
            <w:r w:rsidRPr="00B008AD">
              <w:rPr>
                <w:rFonts w:ascii="Times New Roman" w:hAnsi="Times New Roman"/>
                <w:i/>
                <w:sz w:val="20"/>
                <w:szCs w:val="20"/>
              </w:rPr>
              <w:t>-Architecture</w:t>
            </w:r>
          </w:p>
        </w:tc>
        <w:tc>
          <w:tcPr>
            <w:tcW w:w="738" w:type="pct"/>
            <w:vAlign w:val="center"/>
          </w:tcPr>
          <w:p w14:paraId="2F07F909"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5FE9AAE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224D671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0E7784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per band combination capability</w:t>
            </w:r>
          </w:p>
          <w:p w14:paraId="1A2EFBA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Single PA is default architecture</w:t>
            </w:r>
          </w:p>
          <w:p w14:paraId="1778F23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The following requirements are involved by this capability</w:t>
            </w:r>
          </w:p>
          <w:p w14:paraId="15F0D27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A-MPR/MPR and MSD values for dual uplink. Whether two sets of requirements will be introduced in RAN4 can be further discussed for each specific band combination</w:t>
            </w:r>
          </w:p>
          <w:p w14:paraId="52C6F8B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Switching time between LTE UL and NR UL in single switched UL operation mode for intra-band EN-DC</w:t>
            </w:r>
          </w:p>
        </w:tc>
        <w:tc>
          <w:tcPr>
            <w:tcW w:w="498" w:type="pct"/>
            <w:vAlign w:val="center"/>
          </w:tcPr>
          <w:p w14:paraId="363F99D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single or dual PA architectures with capability if UE supports intra-band EN-DC configuration in uplink. The capability signalling is absent if UE supports single PA architecture.</w:t>
            </w:r>
          </w:p>
        </w:tc>
        <w:tc>
          <w:tcPr>
            <w:tcW w:w="293" w:type="pct"/>
            <w:vAlign w:val="center"/>
          </w:tcPr>
          <w:p w14:paraId="40FE548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Not applicable </w:t>
            </w:r>
          </w:p>
        </w:tc>
      </w:tr>
      <w:tr w:rsidR="00A61775" w:rsidRPr="00B008AD" w14:paraId="235CA998" w14:textId="77777777" w:rsidTr="00860CDE">
        <w:trPr>
          <w:tblHeader/>
        </w:trPr>
        <w:tc>
          <w:tcPr>
            <w:tcW w:w="263" w:type="pct"/>
            <w:vMerge/>
            <w:vAlign w:val="center"/>
          </w:tcPr>
          <w:p w14:paraId="7D17AF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10B674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2-17</w:t>
            </w:r>
          </w:p>
        </w:tc>
        <w:tc>
          <w:tcPr>
            <w:tcW w:w="349" w:type="pct"/>
            <w:vAlign w:val="center"/>
          </w:tcPr>
          <w:p w14:paraId="4297FA0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PA architectures for intra-band UL CA</w:t>
            </w:r>
          </w:p>
        </w:tc>
        <w:tc>
          <w:tcPr>
            <w:tcW w:w="378" w:type="pct"/>
            <w:vAlign w:val="center"/>
          </w:tcPr>
          <w:p w14:paraId="5B607CE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dual PA</w:t>
            </w:r>
          </w:p>
        </w:tc>
        <w:tc>
          <w:tcPr>
            <w:tcW w:w="322" w:type="pct"/>
            <w:vAlign w:val="center"/>
          </w:tcPr>
          <w:p w14:paraId="1FA5260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DB1A30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dualPA</w:t>
            </w:r>
            <w:proofErr w:type="spellEnd"/>
            <w:r w:rsidRPr="00B008AD">
              <w:rPr>
                <w:rFonts w:ascii="Times New Roman" w:hAnsi="Times New Roman"/>
                <w:i/>
                <w:sz w:val="20"/>
                <w:szCs w:val="20"/>
              </w:rPr>
              <w:t>-Architecture</w:t>
            </w:r>
          </w:p>
        </w:tc>
        <w:tc>
          <w:tcPr>
            <w:tcW w:w="738" w:type="pct"/>
            <w:vAlign w:val="center"/>
          </w:tcPr>
          <w:p w14:paraId="42C8295F"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CA-ParametersNR-v1540</w:t>
            </w:r>
          </w:p>
        </w:tc>
        <w:tc>
          <w:tcPr>
            <w:tcW w:w="368" w:type="pct"/>
            <w:vAlign w:val="center"/>
          </w:tcPr>
          <w:p w14:paraId="13E7F59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4C5275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5A827EF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per band combination capability</w:t>
            </w:r>
          </w:p>
          <w:p w14:paraId="5B4D54B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Single PA is default architecture</w:t>
            </w:r>
          </w:p>
          <w:p w14:paraId="40B8F1C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The following requirements are involved by this capability</w:t>
            </w:r>
          </w:p>
          <w:p w14:paraId="121F9F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A-MPR/MPR and MSD values for dual uplink. Whether two sets of requirements will be introduced in RAN4 can be further discussed for each specific band combination</w:t>
            </w:r>
          </w:p>
        </w:tc>
        <w:tc>
          <w:tcPr>
            <w:tcW w:w="498" w:type="pct"/>
            <w:vAlign w:val="center"/>
          </w:tcPr>
          <w:p w14:paraId="6237E82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single or dual PA architectures with capability if UE supports intra-band CA configuration in uplink. The capability signalling is absent if UE supports single PA architecture</w:t>
            </w:r>
          </w:p>
        </w:tc>
        <w:tc>
          <w:tcPr>
            <w:tcW w:w="293" w:type="pct"/>
            <w:vAlign w:val="center"/>
          </w:tcPr>
          <w:p w14:paraId="15D18EB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25427BB4" w14:textId="77777777" w:rsidTr="00860CDE">
        <w:trPr>
          <w:tblHeader/>
        </w:trPr>
        <w:tc>
          <w:tcPr>
            <w:tcW w:w="263" w:type="pct"/>
            <w:vMerge w:val="restart"/>
            <w:vAlign w:val="center"/>
          </w:tcPr>
          <w:p w14:paraId="34E2FF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3. Baseband</w:t>
            </w:r>
          </w:p>
        </w:tc>
        <w:tc>
          <w:tcPr>
            <w:tcW w:w="189" w:type="pct"/>
            <w:vAlign w:val="center"/>
          </w:tcPr>
          <w:p w14:paraId="035E0B4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3-1</w:t>
            </w:r>
          </w:p>
        </w:tc>
        <w:tc>
          <w:tcPr>
            <w:tcW w:w="349" w:type="pct"/>
            <w:vAlign w:val="center"/>
          </w:tcPr>
          <w:p w14:paraId="49E37FE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Independent measurement gap configurations for FR1 and FR2</w:t>
            </w:r>
          </w:p>
        </w:tc>
        <w:tc>
          <w:tcPr>
            <w:tcW w:w="378" w:type="pct"/>
            <w:vAlign w:val="center"/>
          </w:tcPr>
          <w:p w14:paraId="37AF9ED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Measurement gaps for FR1 and FR2 are configured independently.</w:t>
            </w:r>
          </w:p>
        </w:tc>
        <w:tc>
          <w:tcPr>
            <w:tcW w:w="322" w:type="pct"/>
            <w:vAlign w:val="center"/>
          </w:tcPr>
          <w:p w14:paraId="676D354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3A103AF"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independentGapConfig</w:t>
            </w:r>
            <w:proofErr w:type="spellEnd"/>
          </w:p>
        </w:tc>
        <w:tc>
          <w:tcPr>
            <w:tcW w:w="738" w:type="pct"/>
            <w:vAlign w:val="center"/>
          </w:tcPr>
          <w:p w14:paraId="3317413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MeasAndMobParametersMRDC</w:t>
            </w:r>
            <w:proofErr w:type="spellEnd"/>
            <w:r w:rsidRPr="00B008AD">
              <w:rPr>
                <w:rFonts w:ascii="Times New Roman" w:hAnsi="Times New Roman"/>
                <w:i/>
                <w:sz w:val="20"/>
                <w:szCs w:val="20"/>
              </w:rPr>
              <w:t>-Common</w:t>
            </w:r>
          </w:p>
        </w:tc>
        <w:tc>
          <w:tcPr>
            <w:tcW w:w="368" w:type="pct"/>
            <w:vAlign w:val="center"/>
          </w:tcPr>
          <w:p w14:paraId="1E2CCED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808DAD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6C11D5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798E556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646F84B2"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r w:rsidR="00A61775" w:rsidRPr="00B008AD" w14:paraId="4E77E1DA" w14:textId="77777777" w:rsidTr="00860CDE">
        <w:trPr>
          <w:tblHeader/>
        </w:trPr>
        <w:tc>
          <w:tcPr>
            <w:tcW w:w="263" w:type="pct"/>
            <w:vMerge/>
            <w:vAlign w:val="center"/>
          </w:tcPr>
          <w:p w14:paraId="0290767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7B1D976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3-2</w:t>
            </w:r>
          </w:p>
        </w:tc>
        <w:tc>
          <w:tcPr>
            <w:tcW w:w="349" w:type="pct"/>
            <w:vAlign w:val="center"/>
          </w:tcPr>
          <w:p w14:paraId="39466B5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of data and SS block with different numerologies when UE conducts the serving cell measurement or intra-frequency measurement</w:t>
            </w:r>
          </w:p>
        </w:tc>
        <w:tc>
          <w:tcPr>
            <w:tcW w:w="378" w:type="pct"/>
            <w:vAlign w:val="center"/>
          </w:tcPr>
          <w:p w14:paraId="5D91C5F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of data and SS block with different numerologies when UE conducts the serving cell measurement or intra-frequency measurement</w:t>
            </w:r>
          </w:p>
        </w:tc>
        <w:tc>
          <w:tcPr>
            <w:tcW w:w="322" w:type="pct"/>
            <w:vAlign w:val="center"/>
          </w:tcPr>
          <w:p w14:paraId="3C65A11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1E237A4"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simultaneousRxDataSSB-DiffNumerology</w:t>
            </w:r>
            <w:proofErr w:type="spellEnd"/>
          </w:p>
        </w:tc>
        <w:tc>
          <w:tcPr>
            <w:tcW w:w="738" w:type="pct"/>
            <w:vAlign w:val="center"/>
          </w:tcPr>
          <w:p w14:paraId="7E7D5635"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MeasAndMobParametersFRX</w:t>
            </w:r>
            <w:proofErr w:type="spellEnd"/>
            <w:r w:rsidRPr="00B008AD">
              <w:rPr>
                <w:rFonts w:ascii="Times New Roman" w:hAnsi="Times New Roman"/>
                <w:i/>
                <w:sz w:val="20"/>
                <w:szCs w:val="20"/>
              </w:rPr>
              <w:t>-Diff</w:t>
            </w:r>
          </w:p>
          <w:p w14:paraId="296121F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MeasAndMobParametersMRDC</w:t>
            </w:r>
            <w:proofErr w:type="spellEnd"/>
            <w:r w:rsidRPr="00B008AD">
              <w:rPr>
                <w:rFonts w:ascii="Times New Roman" w:hAnsi="Times New Roman"/>
                <w:i/>
                <w:sz w:val="20"/>
                <w:szCs w:val="20"/>
              </w:rPr>
              <w:t>-FRX-Diff</w:t>
            </w:r>
          </w:p>
        </w:tc>
        <w:tc>
          <w:tcPr>
            <w:tcW w:w="368" w:type="pct"/>
            <w:vAlign w:val="center"/>
          </w:tcPr>
          <w:p w14:paraId="0E6104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AF79C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4833964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7E1901F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206E9C88"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r w:rsidR="00A61775" w:rsidRPr="00B008AD" w14:paraId="4FA6C3E2" w14:textId="77777777" w:rsidTr="00860CDE">
        <w:trPr>
          <w:tblHeader/>
        </w:trPr>
        <w:tc>
          <w:tcPr>
            <w:tcW w:w="263" w:type="pct"/>
            <w:vMerge/>
            <w:vAlign w:val="center"/>
          </w:tcPr>
          <w:p w14:paraId="682036D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36E5D83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3-3</w:t>
            </w:r>
          </w:p>
        </w:tc>
        <w:tc>
          <w:tcPr>
            <w:tcW w:w="349" w:type="pct"/>
            <w:vAlign w:val="center"/>
          </w:tcPr>
          <w:p w14:paraId="2AA4693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Short measurement gap</w:t>
            </w:r>
          </w:p>
        </w:tc>
        <w:tc>
          <w:tcPr>
            <w:tcW w:w="378" w:type="pct"/>
            <w:vAlign w:val="center"/>
          </w:tcPr>
          <w:p w14:paraId="0065DF9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Measurement gap patterns with short MGL (gap pattern#2, 3, 6, 7, 8, 10) are supported for E-UTRAN measurement. Gap patterns #6, 7, 8, 10 only apply to E-UTRAN measurement when MO includes both E-UTRAN and NR.</w:t>
            </w:r>
          </w:p>
        </w:tc>
        <w:tc>
          <w:tcPr>
            <w:tcW w:w="322" w:type="pct"/>
            <w:vAlign w:val="center"/>
          </w:tcPr>
          <w:p w14:paraId="5F3E7D1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B50C246"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supportedGapPattern</w:t>
            </w:r>
            <w:proofErr w:type="spellEnd"/>
          </w:p>
        </w:tc>
        <w:tc>
          <w:tcPr>
            <w:tcW w:w="738" w:type="pct"/>
            <w:vAlign w:val="center"/>
          </w:tcPr>
          <w:p w14:paraId="643A027F"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MeasAndMobParametersCommon</w:t>
            </w:r>
            <w:proofErr w:type="spellEnd"/>
          </w:p>
        </w:tc>
        <w:tc>
          <w:tcPr>
            <w:tcW w:w="368" w:type="pct"/>
            <w:vAlign w:val="center"/>
          </w:tcPr>
          <w:p w14:paraId="207EA0C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4EA8F3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25850F2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UE capability</w:t>
            </w:r>
          </w:p>
          <w:p w14:paraId="7CA3A475"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2CE9136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This capability is signalled as a part of </w:t>
            </w:r>
            <w:proofErr w:type="spellStart"/>
            <w:r w:rsidRPr="00B008AD">
              <w:rPr>
                <w:rFonts w:ascii="Times New Roman" w:hAnsi="Times New Roman"/>
                <w:i/>
                <w:sz w:val="20"/>
                <w:szCs w:val="20"/>
              </w:rPr>
              <w:t>supportedGapPattern</w:t>
            </w:r>
            <w:proofErr w:type="spellEnd"/>
            <w:r w:rsidRPr="00B008AD">
              <w:rPr>
                <w:rFonts w:ascii="Times New Roman" w:hAnsi="Times New Roman"/>
                <w:sz w:val="20"/>
                <w:szCs w:val="20"/>
              </w:rPr>
              <w:t xml:space="preserve"> in TS38.306.</w:t>
            </w:r>
          </w:p>
        </w:tc>
        <w:tc>
          <w:tcPr>
            <w:tcW w:w="498" w:type="pct"/>
            <w:vAlign w:val="center"/>
          </w:tcPr>
          <w:p w14:paraId="049AAD8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3D004D6B"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r w:rsidR="00A61775" w:rsidRPr="00B008AD" w14:paraId="75D49778" w14:textId="77777777" w:rsidTr="00860CDE">
        <w:trPr>
          <w:tblHeader/>
        </w:trPr>
        <w:tc>
          <w:tcPr>
            <w:tcW w:w="263" w:type="pct"/>
            <w:vMerge/>
            <w:vAlign w:val="center"/>
          </w:tcPr>
          <w:p w14:paraId="4BB58FE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F5EE38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3-4</w:t>
            </w:r>
          </w:p>
        </w:tc>
        <w:tc>
          <w:tcPr>
            <w:tcW w:w="349" w:type="pct"/>
            <w:vAlign w:val="center"/>
          </w:tcPr>
          <w:p w14:paraId="464C15A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SU-MIMO Interference Mitigation advanced receiver</w:t>
            </w:r>
          </w:p>
        </w:tc>
        <w:tc>
          <w:tcPr>
            <w:tcW w:w="378" w:type="pct"/>
            <w:vAlign w:val="center"/>
          </w:tcPr>
          <w:p w14:paraId="6FE860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R-ML (reduced complexity ML) receivers with enhanced inter-stream interference suppression for SU-MIMO transmissions with rank 2 with 2 RX antennas.</w:t>
            </w:r>
          </w:p>
          <w:p w14:paraId="40DBE84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R-ML (reduced complexity ML) receivers with enhanced inter-stream interference suppression for SU-MIMO transmissions with rank 2, 3, and 4 with 4 RX antennas.</w:t>
            </w:r>
          </w:p>
        </w:tc>
        <w:tc>
          <w:tcPr>
            <w:tcW w:w="322" w:type="pct"/>
            <w:vAlign w:val="center"/>
          </w:tcPr>
          <w:p w14:paraId="4F69ABE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3F48FC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783D0E2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5955AD5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6E89A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647D33C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UE supporting the feature is required to meet the Enhanced Receiver </w:t>
            </w:r>
            <w:proofErr w:type="gramStart"/>
            <w:r w:rsidRPr="00B008AD">
              <w:rPr>
                <w:rFonts w:ascii="Times New Roman" w:hAnsi="Times New Roman"/>
                <w:sz w:val="20"/>
                <w:szCs w:val="20"/>
              </w:rPr>
              <w:t>Type  requirements</w:t>
            </w:r>
            <w:proofErr w:type="gramEnd"/>
            <w:r w:rsidRPr="00B008AD">
              <w:rPr>
                <w:rFonts w:ascii="Times New Roman" w:hAnsi="Times New Roman"/>
                <w:sz w:val="20"/>
                <w:szCs w:val="20"/>
              </w:rPr>
              <w:t xml:space="preserve"> in TS 38.101-4</w:t>
            </w:r>
          </w:p>
        </w:tc>
        <w:tc>
          <w:tcPr>
            <w:tcW w:w="498" w:type="pct"/>
            <w:vAlign w:val="center"/>
          </w:tcPr>
          <w:p w14:paraId="3237B04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without capability signalling</w:t>
            </w:r>
          </w:p>
        </w:tc>
        <w:tc>
          <w:tcPr>
            <w:tcW w:w="293" w:type="pct"/>
            <w:vAlign w:val="center"/>
          </w:tcPr>
          <w:p w14:paraId="1D7392D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bl>
    <w:p w14:paraId="77C3C93B" w14:textId="77777777" w:rsidR="00B3144E" w:rsidRPr="00B008AD" w:rsidRDefault="00B3144E" w:rsidP="00B008AD">
      <w:pPr>
        <w:pStyle w:val="NO"/>
        <w:adjustRightInd w:val="0"/>
        <w:snapToGrid w:val="0"/>
        <w:spacing w:before="60" w:after="60"/>
        <w:rPr>
          <w:rFonts w:ascii="Times New Roman" w:hAnsi="Times New Roman"/>
          <w:szCs w:val="20"/>
          <w:lang w:val="en-US" w:eastAsia="ko-KR"/>
        </w:rPr>
      </w:pPr>
    </w:p>
    <w:p w14:paraId="2D0BD957" w14:textId="77777777" w:rsidR="00B3144E" w:rsidRPr="00B008AD" w:rsidRDefault="00A61775" w:rsidP="00B008AD">
      <w:pPr>
        <w:pStyle w:val="aff8"/>
        <w:keepNext/>
        <w:keepLines/>
        <w:numPr>
          <w:ilvl w:val="0"/>
          <w:numId w:val="10"/>
        </w:numPr>
        <w:tabs>
          <w:tab w:val="left" w:pos="426"/>
        </w:tabs>
        <w:overflowPunct w:val="0"/>
        <w:autoSpaceDE w:val="0"/>
        <w:autoSpaceDN w:val="0"/>
        <w:adjustRightInd w:val="0"/>
        <w:snapToGrid w:val="0"/>
        <w:spacing w:before="60" w:after="60"/>
        <w:ind w:leftChars="0"/>
        <w:textAlignment w:val="baseline"/>
        <w:rPr>
          <w:rFonts w:ascii="Times New Roman" w:eastAsiaTheme="minorEastAsia" w:hAnsi="Times New Roman"/>
          <w:sz w:val="20"/>
          <w:szCs w:val="20"/>
          <w:lang w:eastAsia="ko-KR"/>
        </w:rPr>
      </w:pPr>
      <w:r w:rsidRPr="00B008AD">
        <w:rPr>
          <w:rFonts w:ascii="Times New Roman" w:eastAsiaTheme="minorEastAsia" w:hAnsi="Times New Roman"/>
          <w:sz w:val="20"/>
          <w:szCs w:val="20"/>
        </w:rPr>
        <w:t xml:space="preserve">NR </w:t>
      </w:r>
      <w:r w:rsidRPr="00B008AD">
        <w:rPr>
          <w:rFonts w:ascii="Times New Roman" w:eastAsiaTheme="minorEastAsia" w:hAnsi="Times New Roman"/>
          <w:sz w:val="20"/>
          <w:szCs w:val="20"/>
          <w:lang w:eastAsia="zh-CN"/>
        </w:rPr>
        <w:t xml:space="preserve">Rel-16/17 </w:t>
      </w:r>
      <w:r w:rsidRPr="00B008AD">
        <w:rPr>
          <w:rFonts w:ascii="Times New Roman" w:eastAsiaTheme="minorEastAsia" w:hAnsi="Times New Roman"/>
          <w:sz w:val="20"/>
          <w:szCs w:val="20"/>
        </w:rPr>
        <w:t>UE feature</w:t>
      </w:r>
    </w:p>
    <w:p w14:paraId="3A9DB0A7" w14:textId="77777777" w:rsidR="00B3144E" w:rsidRPr="00B008AD" w:rsidRDefault="00A61775" w:rsidP="00B008AD">
      <w:pPr>
        <w:adjustRightInd w:val="0"/>
        <w:snapToGrid w:val="0"/>
        <w:spacing w:before="60" w:after="60"/>
        <w:rPr>
          <w:rFonts w:ascii="Times New Roman" w:hAnsi="Times New Roman"/>
          <w:b/>
          <w:color w:val="000000" w:themeColor="text1"/>
          <w:szCs w:val="20"/>
          <w:lang w:val="en-US"/>
        </w:rPr>
      </w:pPr>
      <w:r w:rsidRPr="00B008AD">
        <w:rPr>
          <w:rFonts w:ascii="Times New Roman" w:eastAsia="宋体" w:hAnsi="Times New Roman"/>
          <w:b/>
          <w:color w:val="000000" w:themeColor="text1"/>
          <w:szCs w:val="20"/>
          <w:lang w:val="en-US" w:eastAsia="zh-CN"/>
        </w:rPr>
        <w:t>Baseline Agreement</w:t>
      </w:r>
      <w:r w:rsidRPr="00B008AD">
        <w:rPr>
          <w:rFonts w:ascii="Times New Roman" w:hAnsi="Times New Roman"/>
          <w:b/>
          <w:color w:val="000000" w:themeColor="text1"/>
          <w:szCs w:val="20"/>
          <w:lang w:val="en-US"/>
        </w:rPr>
        <w:t xml:space="preserve">: </w:t>
      </w:r>
    </w:p>
    <w:p w14:paraId="4E8ECC89" w14:textId="77777777" w:rsidR="00B3144E" w:rsidRPr="00B008AD" w:rsidRDefault="00A61775" w:rsidP="00B008AD">
      <w:pPr>
        <w:adjustRightInd w:val="0"/>
        <w:snapToGrid w:val="0"/>
        <w:spacing w:before="60" w:after="60"/>
        <w:ind w:firstLineChars="100" w:firstLine="196"/>
        <w:rPr>
          <w:rFonts w:ascii="Times New Roman" w:eastAsia="宋体" w:hAnsi="Times New Roman"/>
          <w:b/>
          <w:color w:val="000000" w:themeColor="text1"/>
          <w:szCs w:val="20"/>
          <w:lang w:val="en-US" w:eastAsia="zh-CN"/>
        </w:rPr>
      </w:pPr>
      <w:r w:rsidRPr="00B008AD">
        <w:rPr>
          <w:rFonts w:ascii="Times New Roman" w:hAnsi="Times New Roman"/>
          <w:b/>
          <w:color w:val="000000" w:themeColor="text1"/>
          <w:szCs w:val="20"/>
          <w:lang w:val="en-US"/>
        </w:rPr>
        <w:lastRenderedPageBreak/>
        <w:t>All of R16 and R17 features are optional for NCR-MT</w:t>
      </w:r>
      <w:r w:rsidRPr="00B008AD">
        <w:rPr>
          <w:rFonts w:ascii="Times New Roman" w:eastAsia="宋体" w:hAnsi="Times New Roman"/>
          <w:b/>
          <w:color w:val="000000" w:themeColor="text1"/>
          <w:szCs w:val="20"/>
          <w:lang w:val="en-US" w:eastAsia="zh-CN"/>
        </w:rPr>
        <w:t xml:space="preserve"> except for CA, DC related </w:t>
      </w:r>
      <w:proofErr w:type="gramStart"/>
      <w:r w:rsidRPr="00B008AD">
        <w:rPr>
          <w:rFonts w:ascii="Times New Roman" w:eastAsia="宋体" w:hAnsi="Times New Roman"/>
          <w:b/>
          <w:color w:val="000000" w:themeColor="text1"/>
          <w:szCs w:val="20"/>
          <w:lang w:val="en-US" w:eastAsia="zh-CN"/>
        </w:rPr>
        <w:t>feature ,</w:t>
      </w:r>
      <w:proofErr w:type="gramEnd"/>
      <w:r w:rsidRPr="00B008AD">
        <w:rPr>
          <w:rFonts w:ascii="Times New Roman" w:eastAsia="宋体" w:hAnsi="Times New Roman"/>
          <w:b/>
          <w:color w:val="000000" w:themeColor="text1"/>
          <w:szCs w:val="20"/>
          <w:lang w:val="en-US" w:eastAsia="zh-CN"/>
        </w:rPr>
        <w:t xml:space="preserve"> unlicensed band and, HPUE Duty cycle,  MPR related feature which is not applicable for NCR-MT.</w:t>
      </w:r>
    </w:p>
    <w:p w14:paraId="574983C0" w14:textId="77777777" w:rsidR="00B3144E" w:rsidRPr="00B008AD" w:rsidRDefault="00B3144E" w:rsidP="00B008AD">
      <w:pPr>
        <w:adjustRightInd w:val="0"/>
        <w:snapToGrid w:val="0"/>
        <w:spacing w:before="60" w:after="60"/>
        <w:rPr>
          <w:rFonts w:ascii="Times New Roman" w:hAnsi="Times New Roman"/>
          <w:szCs w:val="20"/>
        </w:rPr>
      </w:pPr>
    </w:p>
    <w:p w14:paraId="5AC44046"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sectPr w:rsidR="00B3144E" w:rsidRPr="00B008AD">
          <w:footerReference w:type="default" r:id="rId28"/>
          <w:pgSz w:w="16838" w:h="11906" w:orient="landscape"/>
          <w:pgMar w:top="851" w:right="851" w:bottom="851" w:left="851" w:header="720" w:footer="720" w:gutter="0"/>
          <w:cols w:space="720"/>
        </w:sectPr>
      </w:pPr>
    </w:p>
    <w:p w14:paraId="35E29B51"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516D3CC1" w14:textId="77777777" w:rsidR="00B3144E" w:rsidRPr="00B008AD" w:rsidRDefault="00B3144E" w:rsidP="00B008AD">
      <w:pPr>
        <w:adjustRightInd w:val="0"/>
        <w:snapToGrid w:val="0"/>
        <w:spacing w:before="60" w:after="60"/>
        <w:rPr>
          <w:rFonts w:ascii="Times New Roman" w:eastAsia="宋体" w:hAnsi="Times New Roman"/>
          <w:szCs w:val="20"/>
          <w:lang w:eastAsia="zh-CN"/>
        </w:rPr>
      </w:pPr>
    </w:p>
    <w:p w14:paraId="66C09925"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EMC core part:</w:t>
      </w:r>
    </w:p>
    <w:p w14:paraId="05C002E7" w14:textId="77777777" w:rsidR="00B3144E" w:rsidRPr="00B008AD" w:rsidRDefault="00A61775" w:rsidP="00FE3C77">
      <w:pPr>
        <w:adjustRightInd w:val="0"/>
        <w:snapToGrid w:val="0"/>
        <w:spacing w:before="60" w:after="60"/>
        <w:rPr>
          <w:rFonts w:ascii="Times New Roman" w:hAnsi="Times New Roman"/>
          <w:b/>
          <w:bCs/>
          <w:szCs w:val="20"/>
        </w:rPr>
      </w:pPr>
      <w:r w:rsidRPr="00B008AD">
        <w:rPr>
          <w:rFonts w:ascii="Times New Roman" w:hAnsi="Times New Roman"/>
          <w:b/>
          <w:bCs/>
          <w:szCs w:val="20"/>
        </w:rPr>
        <w:t>Open issues for further study:</w:t>
      </w:r>
    </w:p>
    <w:p w14:paraId="323BFEF5" w14:textId="77777777" w:rsidR="00B3144E" w:rsidRPr="00B008AD" w:rsidRDefault="00A61775" w:rsidP="00B008AD">
      <w:pPr>
        <w:numPr>
          <w:ilvl w:val="0"/>
          <w:numId w:val="11"/>
        </w:numPr>
        <w:adjustRightInd w:val="0"/>
        <w:snapToGrid w:val="0"/>
        <w:spacing w:before="60" w:after="60"/>
        <w:rPr>
          <w:rFonts w:ascii="Times New Roman" w:hAnsi="Times New Roman"/>
          <w:szCs w:val="20"/>
          <w:lang w:val="en-US"/>
        </w:rPr>
      </w:pPr>
      <w:r w:rsidRPr="00B008AD">
        <w:rPr>
          <w:rFonts w:ascii="Times New Roman" w:hAnsi="Times New Roman"/>
          <w:szCs w:val="20"/>
          <w:lang w:val="en-US"/>
        </w:rPr>
        <w:t xml:space="preserve">Emission limits for the simultaneous transmission </w:t>
      </w:r>
      <w:r w:rsidRPr="00B008AD">
        <w:rPr>
          <w:rFonts w:ascii="Times New Roman" w:hAnsi="Times New Roman"/>
          <w:szCs w:val="20"/>
          <w:lang w:val="en-US" w:eastAsia="zh-CN"/>
        </w:rPr>
        <w:t>of the NCR-MT and the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w:t>
      </w:r>
    </w:p>
    <w:p w14:paraId="42B0C8D5" w14:textId="77777777" w:rsidR="00B3144E" w:rsidRPr="00B008AD" w:rsidRDefault="00A61775" w:rsidP="00B008AD">
      <w:pPr>
        <w:numPr>
          <w:ilvl w:val="0"/>
          <w:numId w:val="11"/>
        </w:numPr>
        <w:adjustRightInd w:val="0"/>
        <w:snapToGrid w:val="0"/>
        <w:spacing w:before="60" w:after="60"/>
        <w:rPr>
          <w:rFonts w:ascii="Times New Roman" w:hAnsi="Times New Roman"/>
          <w:szCs w:val="20"/>
          <w:lang w:val="en-US"/>
        </w:rPr>
      </w:pPr>
      <w:r w:rsidRPr="00B008AD">
        <w:rPr>
          <w:rFonts w:ascii="Times New Roman" w:hAnsi="Times New Roman"/>
          <w:szCs w:val="20"/>
          <w:lang w:val="en-US" w:eastAsia="zh-CN"/>
        </w:rPr>
        <w:t>Radiated i</w:t>
      </w:r>
      <w:r w:rsidRPr="00B008AD">
        <w:rPr>
          <w:rFonts w:ascii="Times New Roman" w:hAnsi="Times New Roman"/>
          <w:szCs w:val="20"/>
          <w:lang w:val="en-US"/>
        </w:rPr>
        <w:t xml:space="preserve">mmunity requirements applicability: </w:t>
      </w:r>
      <w:r w:rsidRPr="00B008AD">
        <w:rPr>
          <w:rFonts w:ascii="Times New Roman" w:hAnsi="Times New Roman"/>
          <w:szCs w:val="20"/>
          <w:lang w:val="en-US" w:eastAsia="zh-CN"/>
        </w:rPr>
        <w:t xml:space="preserve">verify if/how to </w:t>
      </w:r>
      <w:r w:rsidRPr="00B008AD">
        <w:rPr>
          <w:rFonts w:ascii="Times New Roman" w:hAnsi="Times New Roman"/>
          <w:szCs w:val="20"/>
          <w:lang w:val="en-US"/>
        </w:rPr>
        <w:t>appl</w:t>
      </w:r>
      <w:r w:rsidRPr="00B008AD">
        <w:rPr>
          <w:rFonts w:ascii="Times New Roman" w:hAnsi="Times New Roman"/>
          <w:szCs w:val="20"/>
          <w:lang w:val="en-US" w:eastAsia="zh-CN"/>
        </w:rPr>
        <w:t>y</w:t>
      </w:r>
      <w:r w:rsidRPr="00B008AD">
        <w:rPr>
          <w:rFonts w:ascii="Times New Roman" w:hAnsi="Times New Roman"/>
          <w:szCs w:val="20"/>
          <w:lang w:val="en-US"/>
        </w:rPr>
        <w:t xml:space="preserve"> </w:t>
      </w:r>
      <w:r w:rsidRPr="00B008AD">
        <w:rPr>
          <w:rFonts w:ascii="Times New Roman" w:hAnsi="Times New Roman"/>
          <w:szCs w:val="20"/>
          <w:lang w:val="en-US" w:eastAsia="zh-CN"/>
        </w:rPr>
        <w:t>radiated immunity requirements to the NCR-</w:t>
      </w:r>
      <w:proofErr w:type="spellStart"/>
      <w:r w:rsidRPr="00B008AD">
        <w:rPr>
          <w:rFonts w:ascii="Times New Roman" w:hAnsi="Times New Roman"/>
          <w:szCs w:val="20"/>
          <w:lang w:val="en-US"/>
        </w:rPr>
        <w:t>Fwd</w:t>
      </w:r>
      <w:proofErr w:type="spellEnd"/>
      <w:r w:rsidRPr="00B008AD">
        <w:rPr>
          <w:rFonts w:ascii="Times New Roman" w:hAnsi="Times New Roman"/>
          <w:szCs w:val="20"/>
          <w:lang w:val="en-US"/>
        </w:rPr>
        <w:t xml:space="preserve">, </w:t>
      </w:r>
      <w:r w:rsidRPr="00B008AD">
        <w:rPr>
          <w:rFonts w:ascii="Times New Roman" w:hAnsi="Times New Roman"/>
          <w:szCs w:val="20"/>
          <w:lang w:val="en-US" w:eastAsia="zh-CN"/>
        </w:rPr>
        <w:t>and/or NCR-</w:t>
      </w:r>
      <w:r w:rsidRPr="00B008AD">
        <w:rPr>
          <w:rFonts w:ascii="Times New Roman" w:hAnsi="Times New Roman"/>
          <w:szCs w:val="20"/>
          <w:lang w:val="en-US"/>
        </w:rPr>
        <w:t xml:space="preserve">MT. </w:t>
      </w:r>
    </w:p>
    <w:p w14:paraId="13156654" w14:textId="77777777" w:rsidR="00B3144E" w:rsidRPr="00B008AD" w:rsidRDefault="00B3144E" w:rsidP="00B008AD">
      <w:pPr>
        <w:adjustRightInd w:val="0"/>
        <w:snapToGrid w:val="0"/>
        <w:spacing w:before="60" w:after="60"/>
        <w:rPr>
          <w:rFonts w:ascii="Times New Roman" w:hAnsi="Times New Roman"/>
          <w:szCs w:val="20"/>
          <w:lang w:val="en-US"/>
        </w:rPr>
      </w:pPr>
    </w:p>
    <w:p w14:paraId="37035AEA"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NCR RF conformance testing:</w:t>
      </w:r>
    </w:p>
    <w:p w14:paraId="16C397E8"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Agreement:</w:t>
      </w:r>
    </w:p>
    <w:p w14:paraId="68A74B0A"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74F69B77"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rPr>
        <w:t xml:space="preserve">Issue 1-1: </w:t>
      </w:r>
      <w:r w:rsidRPr="00B008AD">
        <w:rPr>
          <w:rFonts w:ascii="Times New Roman" w:hAnsi="Times New Roman"/>
          <w:b/>
          <w:szCs w:val="20"/>
          <w:u w:val="single"/>
          <w:lang w:eastAsia="zh-CN"/>
        </w:rPr>
        <w:t>Mixed type introduction</w:t>
      </w:r>
    </w:p>
    <w:p w14:paraId="33B72675"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Agreement:</w:t>
      </w:r>
    </w:p>
    <w:p w14:paraId="144B24A8"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i/>
          <w:sz w:val="20"/>
          <w:szCs w:val="20"/>
        </w:rPr>
      </w:pPr>
      <w:r w:rsidRPr="00B008AD">
        <w:rPr>
          <w:rFonts w:ascii="Times New Roman" w:eastAsiaTheme="minorEastAsia" w:hAnsi="Times New Roman"/>
          <w:sz w:val="20"/>
          <w:szCs w:val="20"/>
        </w:rPr>
        <w:t>The Mixed type of NCR will not be introduced in Rel-18.</w:t>
      </w:r>
    </w:p>
    <w:p w14:paraId="21CA05D1"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3-1: Test configuration</w:t>
      </w:r>
    </w:p>
    <w:p w14:paraId="5E4DF306"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For the joint UL test configuration following is consider:</w:t>
      </w:r>
    </w:p>
    <w:p w14:paraId="6F710DAF" w14:textId="77777777" w:rsidR="00B3144E" w:rsidRPr="00B008AD" w:rsidRDefault="00A61775" w:rsidP="00FE3C77">
      <w:pPr>
        <w:adjustRightInd w:val="0"/>
        <w:snapToGrid w:val="0"/>
        <w:spacing w:before="60" w:after="60"/>
        <w:ind w:firstLine="567"/>
        <w:rPr>
          <w:rFonts w:ascii="Times New Roman" w:hAnsi="Times New Roman"/>
          <w:szCs w:val="20"/>
        </w:rPr>
      </w:pPr>
      <w:r w:rsidRPr="00B008AD">
        <w:rPr>
          <w:rFonts w:ascii="Times New Roman" w:hAnsi="Times New Roman"/>
          <w:szCs w:val="20"/>
        </w:rPr>
        <w:t>Option 1:</w:t>
      </w:r>
    </w:p>
    <w:p w14:paraId="5F26F0FA"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upper end of the passband.</w:t>
      </w:r>
    </w:p>
    <w:p w14:paraId="73F79124"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lang w:eastAsia="en-US"/>
        </w:rPr>
        <w:t>Pl</w:t>
      </w:r>
      <w:r w:rsidRPr="00B008AD">
        <w:rPr>
          <w:rFonts w:ascii="Times New Roman" w:hAnsi="Times New Roman"/>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sidRPr="00B008AD">
        <w:rPr>
          <w:rFonts w:ascii="Times New Roman" w:hAnsi="Times New Roman"/>
          <w:sz w:val="20"/>
          <w:szCs w:val="20"/>
          <w:lang w:eastAsia="en-US"/>
        </w:rPr>
        <w:t>.</w:t>
      </w:r>
    </w:p>
    <w:p w14:paraId="7B88089D"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Other Options are not precluded.</w:t>
      </w:r>
    </w:p>
    <w:p w14:paraId="2CBF56AA" w14:textId="77777777" w:rsidR="00B3144E" w:rsidRPr="00B008AD" w:rsidRDefault="00B3144E" w:rsidP="00B008AD">
      <w:pPr>
        <w:adjustRightInd w:val="0"/>
        <w:snapToGrid w:val="0"/>
        <w:spacing w:before="60" w:after="60"/>
        <w:rPr>
          <w:rFonts w:ascii="Times New Roman" w:hAnsi="Times New Roman"/>
          <w:iCs/>
          <w:szCs w:val="20"/>
        </w:rPr>
      </w:pPr>
    </w:p>
    <w:p w14:paraId="436C7353"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Performance part:</w:t>
      </w:r>
    </w:p>
    <w:p w14:paraId="32912081" w14:textId="77777777" w:rsidR="00B3144E" w:rsidRPr="00B008AD" w:rsidRDefault="00B3144E" w:rsidP="00B008AD">
      <w:pPr>
        <w:adjustRightInd w:val="0"/>
        <w:snapToGrid w:val="0"/>
        <w:spacing w:before="60" w:after="60"/>
        <w:rPr>
          <w:rFonts w:ascii="Times New Roman" w:hAnsi="Times New Roman"/>
          <w:iCs/>
          <w:szCs w:val="20"/>
        </w:rPr>
      </w:pPr>
    </w:p>
    <w:p w14:paraId="0498B72E" w14:textId="77777777" w:rsidR="00B3144E" w:rsidRPr="00B008AD" w:rsidRDefault="00A61775" w:rsidP="00B008AD">
      <w:pPr>
        <w:adjustRightInd w:val="0"/>
        <w:snapToGrid w:val="0"/>
        <w:spacing w:before="60" w:after="60"/>
        <w:rPr>
          <w:rFonts w:ascii="Times New Roman" w:eastAsia="Times New Roman" w:hAnsi="Times New Roman"/>
          <w:b/>
          <w:szCs w:val="20"/>
          <w:u w:val="single"/>
          <w:lang w:eastAsia="zh-CN"/>
        </w:rPr>
      </w:pPr>
      <w:r w:rsidRPr="00B008AD">
        <w:rPr>
          <w:rFonts w:ascii="Times New Roman" w:eastAsia="Times New Roman" w:hAnsi="Times New Roman"/>
          <w:b/>
          <w:szCs w:val="20"/>
          <w:u w:val="single"/>
          <w:lang w:eastAsia="zh-CN"/>
        </w:rPr>
        <w:t xml:space="preserve">Issue 1-1-1: Whether define new PDCCH requirements for DCI format 5_0/2_8 </w:t>
      </w:r>
    </w:p>
    <w:p w14:paraId="71B809AB" w14:textId="77777777" w:rsidR="00B3144E" w:rsidRPr="00B008AD" w:rsidRDefault="00A61775" w:rsidP="00B008AD">
      <w:pPr>
        <w:pStyle w:val="aff8"/>
        <w:numPr>
          <w:ilvl w:val="0"/>
          <w:numId w:val="9"/>
        </w:numPr>
        <w:adjustRightInd w:val="0"/>
        <w:snapToGrid w:val="0"/>
        <w:spacing w:before="60" w:after="60"/>
        <w:ind w:left="1160"/>
        <w:rPr>
          <w:rFonts w:ascii="Times New Roman" w:eastAsia="宋体" w:hAnsi="Times New Roman"/>
          <w:sz w:val="20"/>
          <w:szCs w:val="20"/>
          <w:lang w:eastAsia="zh-CN"/>
        </w:rPr>
      </w:pPr>
      <w:r w:rsidRPr="00B008AD">
        <w:rPr>
          <w:rFonts w:ascii="Times New Roman" w:eastAsia="宋体" w:hAnsi="Times New Roman"/>
          <w:sz w:val="20"/>
          <w:szCs w:val="20"/>
          <w:lang w:eastAsia="zh-CN"/>
        </w:rPr>
        <w:t xml:space="preserve">Agreement: </w:t>
      </w:r>
    </w:p>
    <w:p w14:paraId="3C57DA89" w14:textId="77777777" w:rsidR="00B3144E" w:rsidRPr="00B008AD" w:rsidRDefault="00A61775" w:rsidP="00B008AD">
      <w:pPr>
        <w:pStyle w:val="aff8"/>
        <w:numPr>
          <w:ilvl w:val="2"/>
          <w:numId w:val="9"/>
        </w:numPr>
        <w:adjustRightInd w:val="0"/>
        <w:snapToGrid w:val="0"/>
        <w:spacing w:before="60" w:after="60"/>
        <w:ind w:leftChars="0" w:left="1560"/>
        <w:rPr>
          <w:rFonts w:ascii="Times New Roman" w:hAnsi="Times New Roman"/>
          <w:sz w:val="20"/>
          <w:szCs w:val="20"/>
          <w:lang w:eastAsia="zh-CN"/>
        </w:rPr>
      </w:pPr>
      <w:r w:rsidRPr="00B008AD">
        <w:rPr>
          <w:rFonts w:ascii="Times New Roman" w:hAnsi="Times New Roman"/>
          <w:sz w:val="20"/>
          <w:szCs w:val="20"/>
          <w:lang w:eastAsia="zh-CN"/>
        </w:rPr>
        <w:t>No need to define new DCI format 5_0/2_8 requirements. Reuse same DCI type from IAB-MT and legacy UE requirements for NCR-MT PDCCH requirements. Following table used for simulation purpose on the requirements with legacy DCI.</w:t>
      </w:r>
    </w:p>
    <w:tbl>
      <w:tblPr>
        <w:tblStyle w:val="Tabellengitternetz112"/>
        <w:tblW w:w="8220" w:type="dxa"/>
        <w:jc w:val="center"/>
        <w:tblLook w:val="04A0" w:firstRow="1" w:lastRow="0" w:firstColumn="1" w:lastColumn="0" w:noHBand="0" w:noVBand="1"/>
      </w:tblPr>
      <w:tblGrid>
        <w:gridCol w:w="1094"/>
        <w:gridCol w:w="1105"/>
        <w:gridCol w:w="1171"/>
        <w:gridCol w:w="1457"/>
        <w:gridCol w:w="1633"/>
        <w:gridCol w:w="1760"/>
      </w:tblGrid>
      <w:tr w:rsidR="00B3144E" w:rsidRPr="00B008AD" w14:paraId="23AE1572" w14:textId="77777777">
        <w:trPr>
          <w:trHeight w:val="394"/>
          <w:jc w:val="center"/>
        </w:trPr>
        <w:tc>
          <w:tcPr>
            <w:tcW w:w="1091" w:type="dxa"/>
            <w:tcBorders>
              <w:top w:val="single" w:sz="4" w:space="0" w:color="auto"/>
              <w:left w:val="single" w:sz="4" w:space="0" w:color="auto"/>
              <w:bottom w:val="single" w:sz="4" w:space="0" w:color="auto"/>
              <w:right w:val="single" w:sz="4" w:space="0" w:color="auto"/>
            </w:tcBorders>
          </w:tcPr>
          <w:p w14:paraId="11678586"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Bandwidth (MHz)</w:t>
            </w:r>
          </w:p>
        </w:tc>
        <w:tc>
          <w:tcPr>
            <w:tcW w:w="1090" w:type="dxa"/>
            <w:tcBorders>
              <w:top w:val="single" w:sz="4" w:space="0" w:color="auto"/>
              <w:left w:val="single" w:sz="4" w:space="0" w:color="auto"/>
              <w:bottom w:val="single" w:sz="4" w:space="0" w:color="auto"/>
              <w:right w:val="single" w:sz="4" w:space="0" w:color="auto"/>
            </w:tcBorders>
          </w:tcPr>
          <w:p w14:paraId="4B7A31A8"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CORESET RB</w:t>
            </w:r>
          </w:p>
        </w:tc>
        <w:tc>
          <w:tcPr>
            <w:tcW w:w="1172" w:type="dxa"/>
            <w:tcBorders>
              <w:top w:val="single" w:sz="4" w:space="0" w:color="auto"/>
              <w:left w:val="single" w:sz="4" w:space="0" w:color="auto"/>
              <w:bottom w:val="single" w:sz="4" w:space="0" w:color="auto"/>
              <w:right w:val="single" w:sz="4" w:space="0" w:color="auto"/>
            </w:tcBorders>
          </w:tcPr>
          <w:p w14:paraId="29CFDAEA"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CORESET duration</w:t>
            </w:r>
          </w:p>
        </w:tc>
        <w:tc>
          <w:tcPr>
            <w:tcW w:w="1459" w:type="dxa"/>
            <w:tcBorders>
              <w:top w:val="single" w:sz="4" w:space="0" w:color="auto"/>
              <w:left w:val="single" w:sz="4" w:space="0" w:color="auto"/>
              <w:bottom w:val="single" w:sz="4" w:space="0" w:color="auto"/>
              <w:right w:val="single" w:sz="4" w:space="0" w:color="auto"/>
            </w:tcBorders>
          </w:tcPr>
          <w:p w14:paraId="260E1787"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rPr>
            </w:pPr>
            <w:r w:rsidRPr="00B008AD">
              <w:rPr>
                <w:rFonts w:ascii="Times New Roman" w:eastAsia="宋体" w:hAnsi="Times New Roman"/>
                <w:szCs w:val="20"/>
                <w:lang w:eastAsia="zh-CN"/>
              </w:rPr>
              <w:t>Aggregation level</w:t>
            </w:r>
          </w:p>
        </w:tc>
        <w:tc>
          <w:tcPr>
            <w:tcW w:w="1637" w:type="dxa"/>
            <w:tcBorders>
              <w:top w:val="single" w:sz="4" w:space="0" w:color="auto"/>
              <w:left w:val="single" w:sz="4" w:space="0" w:color="auto"/>
              <w:bottom w:val="single" w:sz="4" w:space="0" w:color="auto"/>
              <w:right w:val="single" w:sz="4" w:space="0" w:color="auto"/>
            </w:tcBorders>
          </w:tcPr>
          <w:p w14:paraId="05A96BB1"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Propagation Condition</w:t>
            </w:r>
          </w:p>
        </w:tc>
        <w:tc>
          <w:tcPr>
            <w:tcW w:w="1764" w:type="dxa"/>
            <w:tcBorders>
              <w:top w:val="single" w:sz="4" w:space="0" w:color="auto"/>
              <w:left w:val="single" w:sz="4" w:space="0" w:color="auto"/>
              <w:bottom w:val="single" w:sz="4" w:space="0" w:color="auto"/>
              <w:right w:val="single" w:sz="4" w:space="0" w:color="auto"/>
            </w:tcBorders>
          </w:tcPr>
          <w:p w14:paraId="4F950A04"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Antenna configuration and correlation Matrix</w:t>
            </w:r>
          </w:p>
        </w:tc>
      </w:tr>
      <w:tr w:rsidR="00B3144E" w:rsidRPr="00B008AD" w14:paraId="3E696B68" w14:textId="77777777">
        <w:trPr>
          <w:trHeight w:val="99"/>
          <w:jc w:val="center"/>
        </w:trPr>
        <w:tc>
          <w:tcPr>
            <w:tcW w:w="1091" w:type="dxa"/>
            <w:tcBorders>
              <w:top w:val="single" w:sz="4" w:space="0" w:color="auto"/>
              <w:left w:val="single" w:sz="4" w:space="0" w:color="auto"/>
              <w:bottom w:val="single" w:sz="4" w:space="0" w:color="auto"/>
              <w:right w:val="single" w:sz="4" w:space="0" w:color="auto"/>
            </w:tcBorders>
          </w:tcPr>
          <w:p w14:paraId="68796FA8"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10</w:t>
            </w:r>
          </w:p>
        </w:tc>
        <w:tc>
          <w:tcPr>
            <w:tcW w:w="1090" w:type="dxa"/>
            <w:tcBorders>
              <w:top w:val="single" w:sz="4" w:space="0" w:color="auto"/>
              <w:left w:val="single" w:sz="4" w:space="0" w:color="auto"/>
              <w:bottom w:val="single" w:sz="4" w:space="0" w:color="auto"/>
              <w:right w:val="single" w:sz="4" w:space="0" w:color="auto"/>
            </w:tcBorders>
          </w:tcPr>
          <w:p w14:paraId="15BD778B"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48</w:t>
            </w:r>
          </w:p>
        </w:tc>
        <w:tc>
          <w:tcPr>
            <w:tcW w:w="1172" w:type="dxa"/>
            <w:tcBorders>
              <w:top w:val="single" w:sz="4" w:space="0" w:color="auto"/>
              <w:left w:val="single" w:sz="4" w:space="0" w:color="auto"/>
              <w:bottom w:val="single" w:sz="4" w:space="0" w:color="auto"/>
              <w:right w:val="single" w:sz="4" w:space="0" w:color="auto"/>
            </w:tcBorders>
          </w:tcPr>
          <w:p w14:paraId="209FDE79"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1</w:t>
            </w:r>
          </w:p>
        </w:tc>
        <w:tc>
          <w:tcPr>
            <w:tcW w:w="1459" w:type="dxa"/>
            <w:tcBorders>
              <w:top w:val="single" w:sz="4" w:space="0" w:color="auto"/>
              <w:left w:val="single" w:sz="4" w:space="0" w:color="auto"/>
              <w:bottom w:val="single" w:sz="4" w:space="0" w:color="auto"/>
              <w:right w:val="single" w:sz="4" w:space="0" w:color="auto"/>
            </w:tcBorders>
          </w:tcPr>
          <w:p w14:paraId="30268CAB"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8</w:t>
            </w:r>
          </w:p>
        </w:tc>
        <w:tc>
          <w:tcPr>
            <w:tcW w:w="1637" w:type="dxa"/>
            <w:tcBorders>
              <w:top w:val="single" w:sz="4" w:space="0" w:color="auto"/>
              <w:left w:val="single" w:sz="4" w:space="0" w:color="auto"/>
              <w:bottom w:val="single" w:sz="4" w:space="0" w:color="auto"/>
              <w:right w:val="single" w:sz="4" w:space="0" w:color="auto"/>
            </w:tcBorders>
          </w:tcPr>
          <w:p w14:paraId="51EF4540"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rPr>
            </w:pPr>
            <w:r w:rsidRPr="00B008AD">
              <w:rPr>
                <w:rFonts w:ascii="Times New Roman" w:eastAsia="宋体" w:hAnsi="Times New Roman"/>
                <w:szCs w:val="20"/>
                <w:lang w:eastAsia="zh-CN"/>
              </w:rPr>
              <w:t>TDLA30-10</w:t>
            </w:r>
          </w:p>
        </w:tc>
        <w:tc>
          <w:tcPr>
            <w:tcW w:w="1764" w:type="dxa"/>
            <w:tcBorders>
              <w:top w:val="single" w:sz="4" w:space="0" w:color="auto"/>
              <w:left w:val="single" w:sz="4" w:space="0" w:color="auto"/>
              <w:bottom w:val="single" w:sz="4" w:space="0" w:color="auto"/>
              <w:right w:val="single" w:sz="4" w:space="0" w:color="auto"/>
            </w:tcBorders>
          </w:tcPr>
          <w:p w14:paraId="63408CE0"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2x4 Low</w:t>
            </w:r>
          </w:p>
        </w:tc>
      </w:tr>
    </w:tbl>
    <w:p w14:paraId="6D4A3C2F" w14:textId="77777777" w:rsidR="00B3144E" w:rsidRPr="00B008AD" w:rsidRDefault="00B3144E" w:rsidP="00B008AD">
      <w:pPr>
        <w:adjustRightInd w:val="0"/>
        <w:snapToGrid w:val="0"/>
        <w:spacing w:before="60" w:after="60"/>
        <w:rPr>
          <w:rFonts w:ascii="Times New Roman" w:hAnsi="Times New Roman"/>
          <w:szCs w:val="20"/>
          <w:lang w:val="en-US" w:eastAsia="zh-CN"/>
        </w:rPr>
      </w:pPr>
    </w:p>
    <w:p w14:paraId="53F3DB3F" w14:textId="77777777" w:rsidR="00B3144E" w:rsidRPr="00B008AD" w:rsidRDefault="00A61775" w:rsidP="00B008AD">
      <w:pPr>
        <w:adjustRightInd w:val="0"/>
        <w:snapToGrid w:val="0"/>
        <w:spacing w:before="60" w:after="60"/>
        <w:rPr>
          <w:rFonts w:ascii="Times New Roman" w:hAnsi="Times New Roman"/>
          <w:b/>
          <w:szCs w:val="20"/>
          <w:u w:val="single"/>
          <w:lang w:val="en-US" w:eastAsia="zh-CN"/>
        </w:rPr>
      </w:pPr>
      <w:r w:rsidRPr="00B008AD">
        <w:rPr>
          <w:rFonts w:ascii="Times New Roman" w:hAnsi="Times New Roman"/>
          <w:b/>
          <w:szCs w:val="20"/>
          <w:u w:val="single"/>
          <w:lang w:eastAsia="ko-KR"/>
        </w:rPr>
        <w:t>Issue 1-</w:t>
      </w:r>
      <w:r w:rsidRPr="00B008AD">
        <w:rPr>
          <w:rFonts w:ascii="Times New Roman" w:eastAsia="宋体" w:hAnsi="Times New Roman"/>
          <w:b/>
          <w:szCs w:val="20"/>
          <w:u w:val="single"/>
          <w:lang w:val="en-US" w:eastAsia="zh-CN"/>
        </w:rPr>
        <w:t>2</w:t>
      </w:r>
      <w:r w:rsidRPr="00B008AD">
        <w:rPr>
          <w:rFonts w:ascii="Times New Roman" w:hAnsi="Times New Roman"/>
          <w:b/>
          <w:szCs w:val="20"/>
          <w:u w:val="single"/>
          <w:lang w:val="en-US" w:eastAsia="zh-CN"/>
        </w:rPr>
        <w:t>-1</w:t>
      </w:r>
      <w:r w:rsidRPr="00B008AD">
        <w:rPr>
          <w:rFonts w:ascii="Times New Roman" w:hAnsi="Times New Roman"/>
          <w:b/>
          <w:szCs w:val="20"/>
          <w:u w:val="single"/>
          <w:lang w:eastAsia="ko-KR"/>
        </w:rPr>
        <w:t>:</w:t>
      </w:r>
      <w:r w:rsidRPr="00B008AD">
        <w:rPr>
          <w:rFonts w:ascii="Times New Roman" w:hAnsi="Times New Roman"/>
          <w:b/>
          <w:szCs w:val="20"/>
          <w:u w:val="single"/>
          <w:lang w:val="en-US" w:eastAsia="zh-CN"/>
        </w:rPr>
        <w:t xml:space="preserve"> Whether to define PMI requirements</w:t>
      </w:r>
    </w:p>
    <w:p w14:paraId="4D2EE99C" w14:textId="77777777" w:rsidR="00B3144E" w:rsidRPr="00B008AD" w:rsidRDefault="00A61775" w:rsidP="00B008AD">
      <w:pPr>
        <w:pStyle w:val="aff8"/>
        <w:numPr>
          <w:ilvl w:val="0"/>
          <w:numId w:val="9"/>
        </w:numPr>
        <w:adjustRightInd w:val="0"/>
        <w:snapToGrid w:val="0"/>
        <w:spacing w:before="60" w:after="60"/>
        <w:ind w:left="1160"/>
        <w:rPr>
          <w:rFonts w:ascii="Times New Roman" w:eastAsia="宋体" w:hAnsi="Times New Roman"/>
          <w:sz w:val="20"/>
          <w:szCs w:val="20"/>
          <w:lang w:eastAsia="zh-CN"/>
        </w:rPr>
      </w:pPr>
      <w:r w:rsidRPr="00B008AD">
        <w:rPr>
          <w:rFonts w:ascii="Times New Roman" w:eastAsia="宋体" w:hAnsi="Times New Roman"/>
          <w:sz w:val="20"/>
          <w:szCs w:val="20"/>
          <w:lang w:eastAsia="zh-CN"/>
        </w:rPr>
        <w:t xml:space="preserve">Agreement: </w:t>
      </w:r>
    </w:p>
    <w:p w14:paraId="1BC4EAD4" w14:textId="77777777" w:rsidR="00B3144E" w:rsidRPr="00B008AD" w:rsidRDefault="00A61775" w:rsidP="00B008AD">
      <w:pPr>
        <w:pStyle w:val="aff8"/>
        <w:numPr>
          <w:ilvl w:val="2"/>
          <w:numId w:val="9"/>
        </w:numPr>
        <w:adjustRightInd w:val="0"/>
        <w:snapToGrid w:val="0"/>
        <w:spacing w:before="60" w:after="60"/>
        <w:ind w:leftChars="0" w:left="1560"/>
        <w:rPr>
          <w:rFonts w:ascii="Times New Roman" w:hAnsi="Times New Roman"/>
          <w:sz w:val="20"/>
          <w:szCs w:val="20"/>
          <w:lang w:eastAsia="zh-CN"/>
        </w:rPr>
      </w:pPr>
      <w:r w:rsidRPr="00B008AD">
        <w:rPr>
          <w:rFonts w:ascii="Times New Roman" w:hAnsi="Times New Roman"/>
          <w:sz w:val="20"/>
          <w:szCs w:val="20"/>
          <w:lang w:eastAsia="zh-CN"/>
        </w:rPr>
        <w:t>No need to define PMI requirements for NCR-MT.</w:t>
      </w:r>
    </w:p>
    <w:p w14:paraId="6C7182BB" w14:textId="77777777" w:rsidR="00B3144E" w:rsidRPr="00B008AD" w:rsidRDefault="00B3144E" w:rsidP="00B008AD">
      <w:pPr>
        <w:pStyle w:val="aff8"/>
        <w:adjustRightInd w:val="0"/>
        <w:snapToGrid w:val="0"/>
        <w:spacing w:before="60" w:after="60"/>
        <w:ind w:leftChars="0" w:left="1200"/>
        <w:rPr>
          <w:rFonts w:ascii="Times New Roman" w:hAnsi="Times New Roman"/>
          <w:sz w:val="20"/>
          <w:szCs w:val="20"/>
          <w:lang w:eastAsia="zh-CN"/>
        </w:rPr>
      </w:pPr>
    </w:p>
    <w:p w14:paraId="59B13738" w14:textId="77777777" w:rsidR="00B3144E" w:rsidRPr="00B008AD" w:rsidRDefault="00A61775" w:rsidP="00FE3C77">
      <w:pPr>
        <w:adjustRightInd w:val="0"/>
        <w:snapToGrid w:val="0"/>
        <w:spacing w:before="60" w:after="60"/>
        <w:ind w:firstLine="567"/>
        <w:rPr>
          <w:rFonts w:ascii="Times New Roman" w:hAnsi="Times New Roman"/>
          <w:b/>
          <w:bCs/>
          <w:szCs w:val="20"/>
        </w:rPr>
      </w:pPr>
      <w:r w:rsidRPr="00B008AD">
        <w:rPr>
          <w:rFonts w:ascii="Times New Roman" w:hAnsi="Times New Roman"/>
          <w:b/>
          <w:bCs/>
          <w:szCs w:val="20"/>
        </w:rPr>
        <w:t>Open issues for further study:</w:t>
      </w:r>
    </w:p>
    <w:p w14:paraId="7EA03FC6" w14:textId="77777777" w:rsidR="00B3144E" w:rsidRPr="00B008AD" w:rsidRDefault="00B3144E" w:rsidP="00B008AD">
      <w:pPr>
        <w:adjustRightInd w:val="0"/>
        <w:snapToGrid w:val="0"/>
        <w:spacing w:before="60" w:after="60"/>
        <w:rPr>
          <w:rFonts w:ascii="Times New Roman" w:hAnsi="Times New Roman"/>
          <w:b/>
          <w:bCs/>
          <w:szCs w:val="20"/>
          <w:lang w:eastAsia="zh-CN"/>
        </w:rPr>
      </w:pPr>
    </w:p>
    <w:p w14:paraId="64BB865D" w14:textId="77777777" w:rsidR="00B3144E" w:rsidRPr="00B008AD" w:rsidRDefault="00A61775" w:rsidP="00B008AD">
      <w:pPr>
        <w:adjustRightInd w:val="0"/>
        <w:snapToGrid w:val="0"/>
        <w:spacing w:before="60" w:after="60"/>
        <w:rPr>
          <w:rFonts w:ascii="Times New Roman" w:hAnsi="Times New Roman"/>
          <w:b/>
          <w:szCs w:val="20"/>
          <w:u w:val="single"/>
          <w:lang w:val="en-US" w:eastAsia="zh-CN"/>
        </w:rPr>
      </w:pPr>
      <w:r w:rsidRPr="00B008AD">
        <w:rPr>
          <w:rFonts w:ascii="Times New Roman" w:hAnsi="Times New Roman"/>
          <w:b/>
          <w:szCs w:val="20"/>
          <w:u w:val="single"/>
          <w:lang w:eastAsia="ko-KR"/>
        </w:rPr>
        <w:t>Issue 1-</w:t>
      </w:r>
      <w:r w:rsidRPr="00B008AD">
        <w:rPr>
          <w:rFonts w:ascii="Times New Roman" w:eastAsia="宋体" w:hAnsi="Times New Roman"/>
          <w:b/>
          <w:szCs w:val="20"/>
          <w:u w:val="single"/>
          <w:lang w:eastAsia="zh-CN"/>
        </w:rPr>
        <w:t>3</w:t>
      </w:r>
      <w:r w:rsidRPr="00B008AD">
        <w:rPr>
          <w:rFonts w:ascii="Times New Roman" w:hAnsi="Times New Roman"/>
          <w:b/>
          <w:szCs w:val="20"/>
          <w:u w:val="single"/>
          <w:lang w:val="en-US" w:eastAsia="zh-CN"/>
        </w:rPr>
        <w:t>-1</w:t>
      </w:r>
      <w:r w:rsidRPr="00B008AD">
        <w:rPr>
          <w:rFonts w:ascii="Times New Roman" w:hAnsi="Times New Roman"/>
          <w:b/>
          <w:szCs w:val="20"/>
          <w:u w:val="single"/>
          <w:lang w:eastAsia="ko-KR"/>
        </w:rPr>
        <w:t>:</w:t>
      </w:r>
      <w:r w:rsidRPr="00B008AD">
        <w:rPr>
          <w:rFonts w:ascii="Times New Roman" w:hAnsi="Times New Roman"/>
          <w:b/>
          <w:szCs w:val="20"/>
          <w:u w:val="single"/>
          <w:lang w:val="en-US" w:eastAsia="zh-CN"/>
        </w:rPr>
        <w:t xml:space="preserve"> Which FRC can be reused for NCR-MT</w:t>
      </w:r>
    </w:p>
    <w:p w14:paraId="091E8C4F" w14:textId="77777777" w:rsidR="00B3144E" w:rsidRPr="00B008AD" w:rsidRDefault="00B3144E" w:rsidP="00B008AD">
      <w:pPr>
        <w:adjustRightInd w:val="0"/>
        <w:snapToGrid w:val="0"/>
        <w:spacing w:before="60" w:after="60"/>
        <w:rPr>
          <w:rFonts w:ascii="Times New Roman" w:hAnsi="Times New Roman"/>
          <w:b/>
          <w:szCs w:val="20"/>
          <w:u w:val="single"/>
          <w:lang w:val="en-US" w:eastAsia="zh-CN"/>
        </w:rPr>
      </w:pPr>
    </w:p>
    <w:p w14:paraId="73F9631A" w14:textId="77777777" w:rsidR="00B3144E" w:rsidRPr="00B008AD" w:rsidRDefault="00A61775" w:rsidP="00B008AD">
      <w:pPr>
        <w:pStyle w:val="aff8"/>
        <w:numPr>
          <w:ilvl w:val="2"/>
          <w:numId w:val="9"/>
        </w:numPr>
        <w:adjustRightInd w:val="0"/>
        <w:snapToGrid w:val="0"/>
        <w:spacing w:before="60" w:after="60"/>
        <w:ind w:leftChars="0" w:left="1560"/>
        <w:rPr>
          <w:rFonts w:ascii="Times New Roman" w:hAnsi="Times New Roman"/>
          <w:sz w:val="20"/>
          <w:szCs w:val="20"/>
          <w:lang w:eastAsia="zh-CN"/>
        </w:rPr>
      </w:pPr>
      <w:r w:rsidRPr="00B008AD">
        <w:rPr>
          <w:rFonts w:ascii="Times New Roman" w:hAnsi="Times New Roman"/>
          <w:sz w:val="20"/>
          <w:szCs w:val="20"/>
          <w:lang w:eastAsia="zh-CN"/>
        </w:rPr>
        <w:t>FRCs need to be based on IAB-MT style testing.</w:t>
      </w:r>
    </w:p>
    <w:p w14:paraId="415BC352" w14:textId="77777777" w:rsidR="00B3144E" w:rsidRPr="00B008AD" w:rsidRDefault="00A61775" w:rsidP="00B008AD">
      <w:pPr>
        <w:pStyle w:val="aff8"/>
        <w:numPr>
          <w:ilvl w:val="3"/>
          <w:numId w:val="9"/>
        </w:numPr>
        <w:adjustRightInd w:val="0"/>
        <w:snapToGrid w:val="0"/>
        <w:spacing w:before="60" w:after="60"/>
        <w:ind w:leftChars="0" w:left="1980"/>
        <w:rPr>
          <w:rFonts w:ascii="Times New Roman" w:hAnsi="Times New Roman"/>
          <w:sz w:val="20"/>
          <w:szCs w:val="20"/>
          <w:lang w:eastAsia="zh-CN"/>
        </w:rPr>
      </w:pPr>
      <w:r w:rsidRPr="00B008AD">
        <w:rPr>
          <w:rFonts w:ascii="Times New Roman" w:hAnsi="Times New Roman"/>
          <w:sz w:val="20"/>
          <w:szCs w:val="20"/>
          <w:lang w:eastAsia="zh-CN"/>
        </w:rPr>
        <w:t>For test cases in which the corresponding FRCs are available in IAB-MT specification, reuse the FRC from IAB-MT specification.</w:t>
      </w:r>
    </w:p>
    <w:p w14:paraId="786109C3" w14:textId="77777777" w:rsidR="00B3144E" w:rsidRPr="00B008AD" w:rsidRDefault="00A61775" w:rsidP="00B008AD">
      <w:pPr>
        <w:pStyle w:val="aff8"/>
        <w:numPr>
          <w:ilvl w:val="3"/>
          <w:numId w:val="9"/>
        </w:numPr>
        <w:adjustRightInd w:val="0"/>
        <w:snapToGrid w:val="0"/>
        <w:spacing w:before="60" w:after="60"/>
        <w:ind w:leftChars="0" w:left="1980"/>
        <w:rPr>
          <w:rFonts w:ascii="Times New Roman" w:hAnsi="Times New Roman"/>
          <w:sz w:val="20"/>
          <w:szCs w:val="20"/>
          <w:lang w:eastAsia="zh-CN"/>
        </w:rPr>
      </w:pPr>
      <w:r w:rsidRPr="00B008AD">
        <w:rPr>
          <w:rFonts w:ascii="Times New Roman" w:hAnsi="Times New Roman"/>
          <w:sz w:val="20"/>
          <w:szCs w:val="20"/>
          <w:lang w:eastAsia="zh-CN"/>
        </w:rPr>
        <w:t>For the remaining test cases, companies are encouraged to provide FRCs.</w:t>
      </w:r>
    </w:p>
    <w:p w14:paraId="3DC06A09" w14:textId="77777777" w:rsidR="00B3144E" w:rsidRPr="00B008AD" w:rsidRDefault="00B3144E" w:rsidP="00B008AD">
      <w:pPr>
        <w:adjustRightInd w:val="0"/>
        <w:snapToGrid w:val="0"/>
        <w:spacing w:before="60" w:after="60"/>
        <w:rPr>
          <w:rFonts w:ascii="Times New Roman" w:hAnsi="Times New Roman"/>
          <w:iCs/>
          <w:szCs w:val="20"/>
        </w:rPr>
      </w:pPr>
    </w:p>
    <w:p w14:paraId="19B0C033" w14:textId="77777777" w:rsidR="00B3144E" w:rsidRPr="00B008AD" w:rsidRDefault="00B3144E" w:rsidP="00B008AD">
      <w:pPr>
        <w:adjustRightInd w:val="0"/>
        <w:snapToGrid w:val="0"/>
        <w:spacing w:before="60" w:after="60"/>
        <w:rPr>
          <w:rFonts w:ascii="Times New Roman" w:hAnsi="Times New Roman"/>
          <w:iCs/>
          <w:szCs w:val="20"/>
        </w:rPr>
      </w:pPr>
    </w:p>
    <w:p w14:paraId="2CCA31B4" w14:textId="77777777" w:rsidR="00B3144E" w:rsidRPr="00BF7A3D" w:rsidRDefault="00A61775" w:rsidP="003E5D84">
      <w:pPr>
        <w:adjustRightInd w:val="0"/>
        <w:snapToGrid w:val="0"/>
        <w:spacing w:before="120" w:after="120" w:line="360" w:lineRule="auto"/>
        <w:rPr>
          <w:rFonts w:ascii="Times New Roman" w:eastAsia="宋体" w:hAnsi="Times New Roman"/>
          <w:b/>
          <w:sz w:val="22"/>
          <w:szCs w:val="20"/>
          <w:u w:val="single"/>
          <w:lang w:val="en-US" w:eastAsia="zh-CN"/>
        </w:rPr>
      </w:pPr>
      <w:r w:rsidRPr="00BF7A3D">
        <w:rPr>
          <w:rFonts w:ascii="Times New Roman" w:eastAsia="宋体" w:hAnsi="Times New Roman"/>
          <w:b/>
          <w:sz w:val="22"/>
          <w:szCs w:val="20"/>
          <w:u w:val="single"/>
          <w:lang w:val="en-US" w:eastAsia="zh-CN"/>
        </w:rPr>
        <w:lastRenderedPageBreak/>
        <w:t>RAN4#109 meeting:</w:t>
      </w:r>
    </w:p>
    <w:p w14:paraId="62510328"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RF and EMC core part:</w:t>
      </w:r>
    </w:p>
    <w:p w14:paraId="58F2F12B"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Agreement:</w:t>
      </w:r>
    </w:p>
    <w:p w14:paraId="7B1ADE14" w14:textId="77777777" w:rsidR="00B3144E" w:rsidRPr="00B008AD" w:rsidRDefault="00A61775" w:rsidP="00B008AD">
      <w:pPr>
        <w:adjustRightInd w:val="0"/>
        <w:snapToGrid w:val="0"/>
        <w:spacing w:before="60" w:after="60"/>
        <w:rPr>
          <w:rFonts w:ascii="Times New Roman" w:hAnsi="Times New Roman"/>
          <w:iCs/>
          <w:szCs w:val="20"/>
          <w:lang w:val="en-US" w:eastAsia="zh-CN"/>
        </w:rPr>
      </w:pPr>
      <w:r w:rsidRPr="00B008AD">
        <w:rPr>
          <w:rFonts w:ascii="Times New Roman" w:hAnsi="Times New Roman"/>
          <w:iCs/>
          <w:szCs w:val="20"/>
          <w:lang w:val="en-US"/>
        </w:rPr>
        <w:t xml:space="preserve">Issue </w:t>
      </w:r>
      <w:r w:rsidRPr="00B008AD">
        <w:rPr>
          <w:rFonts w:ascii="Times New Roman" w:hAnsi="Times New Roman"/>
          <w:iCs/>
          <w:szCs w:val="20"/>
          <w:lang w:val="en-US" w:eastAsia="zh-CN"/>
        </w:rPr>
        <w:t>1-2</w:t>
      </w:r>
      <w:r w:rsidRPr="00B008AD">
        <w:rPr>
          <w:rFonts w:ascii="Times New Roman" w:hAnsi="Times New Roman"/>
          <w:iCs/>
          <w:szCs w:val="20"/>
          <w:lang w:val="en-US"/>
        </w:rPr>
        <w:t xml:space="preserve">: </w:t>
      </w:r>
      <w:r w:rsidRPr="00B008AD">
        <w:rPr>
          <w:rFonts w:ascii="Times New Roman" w:hAnsi="Times New Roman"/>
          <w:iCs/>
          <w:szCs w:val="20"/>
          <w:lang w:val="en-US" w:eastAsia="zh-CN"/>
        </w:rPr>
        <w:t xml:space="preserve"> NCR-MT feature list</w:t>
      </w:r>
    </w:p>
    <w:p w14:paraId="50C68ED7" w14:textId="77777777" w:rsidR="00B3144E" w:rsidRPr="00B008AD" w:rsidRDefault="00A61775" w:rsidP="00B008AD">
      <w:pPr>
        <w:pStyle w:val="aff8"/>
        <w:numPr>
          <w:ilvl w:val="0"/>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Proposals</w:t>
      </w:r>
    </w:p>
    <w:p w14:paraId="6C62A565"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1:  to remove the square bracket for feature 1-3 for NCR-</w:t>
      </w:r>
      <w:proofErr w:type="gramStart"/>
      <w:r w:rsidRPr="00B008AD">
        <w:rPr>
          <w:rFonts w:ascii="Times New Roman" w:hAnsi="Times New Roman"/>
          <w:sz w:val="20"/>
          <w:szCs w:val="20"/>
        </w:rPr>
        <w:t>MT  [</w:t>
      </w:r>
      <w:proofErr w:type="gramEnd"/>
      <w:r w:rsidRPr="00B008AD">
        <w:rPr>
          <w:rFonts w:ascii="Times New Roman" w:hAnsi="Times New Roman"/>
          <w:sz w:val="20"/>
          <w:szCs w:val="20"/>
        </w:rPr>
        <w:t>ZTE,</w:t>
      </w:r>
      <w:hyperlink r:id="rId29" w:history="1">
        <w:r w:rsidRPr="00B008AD">
          <w:rPr>
            <w:rFonts w:ascii="Times New Roman" w:hAnsi="Times New Roman"/>
            <w:sz w:val="20"/>
            <w:szCs w:val="20"/>
          </w:rPr>
          <w:t>R4-2320342</w:t>
        </w:r>
      </w:hyperlink>
      <w:r w:rsidRPr="00B008AD">
        <w:rPr>
          <w:rFonts w:ascii="Times New Roman" w:hAnsi="Times New Roman"/>
          <w:sz w:val="20"/>
          <w:szCs w:val="20"/>
        </w:rPr>
        <w:t>]</w:t>
      </w:r>
    </w:p>
    <w:p w14:paraId="1F7004FC"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2:  to confirm the baseline agreement reached in R4-2316996 as agreement.   [ZTE,</w:t>
      </w:r>
      <w:hyperlink r:id="rId30" w:history="1">
        <w:r w:rsidRPr="00B008AD">
          <w:rPr>
            <w:rFonts w:ascii="Times New Roman" w:hAnsi="Times New Roman"/>
            <w:sz w:val="20"/>
            <w:szCs w:val="20"/>
          </w:rPr>
          <w:t>R4-2320342</w:t>
        </w:r>
      </w:hyperlink>
      <w:r w:rsidRPr="00B008AD">
        <w:rPr>
          <w:rFonts w:ascii="Times New Roman" w:hAnsi="Times New Roman"/>
          <w:sz w:val="20"/>
          <w:szCs w:val="20"/>
        </w:rPr>
        <w:t>]</w:t>
      </w:r>
    </w:p>
    <w:p w14:paraId="277C039A" w14:textId="77777777" w:rsidR="00B3144E" w:rsidRPr="00B008AD" w:rsidRDefault="00A61775" w:rsidP="00B008AD">
      <w:pPr>
        <w:adjustRightInd w:val="0"/>
        <w:snapToGrid w:val="0"/>
        <w:spacing w:before="60" w:after="60"/>
        <w:rPr>
          <w:rFonts w:ascii="Times New Roman" w:hAnsi="Times New Roman"/>
          <w:szCs w:val="20"/>
          <w:lang w:eastAsia="zh-CN"/>
        </w:rPr>
      </w:pPr>
      <w:r w:rsidRPr="00B008AD">
        <w:rPr>
          <w:rFonts w:ascii="Times New Roman" w:hAnsi="Times New Roman"/>
          <w:szCs w:val="20"/>
        </w:rPr>
        <w:t xml:space="preserve">Issue </w:t>
      </w:r>
      <w:r w:rsidRPr="00B008AD">
        <w:rPr>
          <w:rFonts w:ascii="Times New Roman" w:hAnsi="Times New Roman"/>
          <w:szCs w:val="20"/>
          <w:lang w:eastAsia="zh-CN"/>
        </w:rPr>
        <w:t>2</w:t>
      </w:r>
      <w:r w:rsidRPr="00B008AD">
        <w:rPr>
          <w:rFonts w:ascii="Times New Roman" w:hAnsi="Times New Roman"/>
          <w:szCs w:val="20"/>
        </w:rPr>
        <w:t>-</w:t>
      </w:r>
      <w:r w:rsidRPr="00B008AD">
        <w:rPr>
          <w:rFonts w:ascii="Times New Roman" w:hAnsi="Times New Roman"/>
          <w:szCs w:val="20"/>
          <w:lang w:eastAsia="zh-CN"/>
        </w:rPr>
        <w:t>1 Relationship mapping between input connectors and output connectors</w:t>
      </w:r>
    </w:p>
    <w:p w14:paraId="5BA2EC6E" w14:textId="77777777" w:rsidR="00B3144E" w:rsidRPr="00B008AD" w:rsidRDefault="00A61775" w:rsidP="00B008AD">
      <w:pPr>
        <w:pStyle w:val="aff8"/>
        <w:adjustRightInd w:val="0"/>
        <w:snapToGrid w:val="0"/>
        <w:spacing w:before="60" w:after="60"/>
        <w:ind w:left="800"/>
        <w:rPr>
          <w:rFonts w:ascii="Times New Roman" w:hAnsi="Times New Roman"/>
          <w:sz w:val="20"/>
          <w:szCs w:val="20"/>
        </w:rPr>
      </w:pPr>
      <w:r w:rsidRPr="00B008AD">
        <w:rPr>
          <w:rFonts w:ascii="Times New Roman" w:hAnsi="Times New Roman"/>
          <w:sz w:val="20"/>
          <w:szCs w:val="20"/>
        </w:rPr>
        <w:t>WF: Core part requirement is defined based on input/output pair.  Declaration for input and output to be further discussed in the performance part.</w:t>
      </w:r>
    </w:p>
    <w:p w14:paraId="14552EBA" w14:textId="77777777" w:rsidR="00B3144E" w:rsidRPr="00B008AD" w:rsidRDefault="00A61775" w:rsidP="00B008AD">
      <w:pPr>
        <w:adjustRightInd w:val="0"/>
        <w:snapToGrid w:val="0"/>
        <w:spacing w:before="60" w:after="60"/>
        <w:rPr>
          <w:rFonts w:ascii="Times New Roman" w:hAnsi="Times New Roman"/>
          <w:szCs w:val="20"/>
          <w:u w:val="single"/>
          <w:lang w:val="en-US" w:eastAsia="zh-CN"/>
        </w:rPr>
      </w:pPr>
      <w:r w:rsidRPr="00B008AD">
        <w:rPr>
          <w:rFonts w:ascii="Times New Roman" w:hAnsi="Times New Roman"/>
          <w:szCs w:val="20"/>
          <w:u w:val="single"/>
        </w:rPr>
        <w:t xml:space="preserve">Issue </w:t>
      </w:r>
      <w:r w:rsidRPr="00B008AD">
        <w:rPr>
          <w:rFonts w:ascii="Times New Roman" w:hAnsi="Times New Roman"/>
          <w:szCs w:val="20"/>
          <w:u w:val="single"/>
          <w:lang w:val="en-US" w:eastAsia="zh-CN"/>
        </w:rPr>
        <w:t>3</w:t>
      </w:r>
      <w:r w:rsidRPr="00B008AD">
        <w:rPr>
          <w:rFonts w:ascii="Times New Roman" w:hAnsi="Times New Roman"/>
          <w:szCs w:val="20"/>
          <w:u w:val="single"/>
        </w:rPr>
        <w:t>-</w:t>
      </w:r>
      <w:r w:rsidRPr="00B008AD">
        <w:rPr>
          <w:rFonts w:ascii="Times New Roman" w:hAnsi="Times New Roman"/>
          <w:szCs w:val="20"/>
          <w:u w:val="single"/>
          <w:lang w:val="en-US" w:eastAsia="zh-CN"/>
        </w:rPr>
        <w:t xml:space="preserve">1   </w:t>
      </w:r>
      <w:r w:rsidRPr="00B008AD">
        <w:rPr>
          <w:rFonts w:ascii="Times New Roman" w:hAnsi="Times New Roman"/>
          <w:szCs w:val="20"/>
          <w:u w:val="single"/>
        </w:rPr>
        <w:t xml:space="preserve"> </w:t>
      </w:r>
      <w:r w:rsidRPr="00B008AD">
        <w:rPr>
          <w:rFonts w:ascii="Times New Roman" w:hAnsi="Times New Roman"/>
          <w:szCs w:val="20"/>
          <w:u w:val="single"/>
          <w:lang w:val="en-US" w:eastAsia="zh-CN"/>
        </w:rPr>
        <w:t>Simultaneous reception requirement for NCR-</w:t>
      </w:r>
      <w:proofErr w:type="spellStart"/>
      <w:r w:rsidRPr="00B008AD">
        <w:rPr>
          <w:rFonts w:ascii="Times New Roman" w:hAnsi="Times New Roman"/>
          <w:szCs w:val="20"/>
          <w:u w:val="single"/>
          <w:lang w:val="en-US" w:eastAsia="zh-CN"/>
        </w:rPr>
        <w:t>Fwd</w:t>
      </w:r>
      <w:proofErr w:type="spellEnd"/>
      <w:r w:rsidRPr="00B008AD">
        <w:rPr>
          <w:rFonts w:ascii="Times New Roman" w:hAnsi="Times New Roman"/>
          <w:szCs w:val="20"/>
          <w:u w:val="single"/>
          <w:lang w:val="en-US" w:eastAsia="zh-CN"/>
        </w:rPr>
        <w:t xml:space="preserve"> and NCR-MT</w:t>
      </w:r>
    </w:p>
    <w:p w14:paraId="22EE453A" w14:textId="77777777" w:rsidR="00B3144E" w:rsidRPr="00B008AD" w:rsidRDefault="00A61775" w:rsidP="00B008AD">
      <w:pPr>
        <w:pStyle w:val="aff8"/>
        <w:adjustRightInd w:val="0"/>
        <w:snapToGrid w:val="0"/>
        <w:spacing w:before="60" w:after="60"/>
        <w:ind w:left="800"/>
        <w:rPr>
          <w:rFonts w:ascii="Times New Roman" w:hAnsi="Times New Roman"/>
          <w:sz w:val="20"/>
          <w:szCs w:val="20"/>
        </w:rPr>
      </w:pPr>
      <w:r w:rsidRPr="00B008AD">
        <w:rPr>
          <w:rFonts w:ascii="Times New Roman" w:hAnsi="Times New Roman"/>
          <w:sz w:val="20"/>
          <w:szCs w:val="20"/>
        </w:rPr>
        <w:t>WF: Baseline assumption even for joint reception is separate requirements, but if we find a problem, we can come back to reconsider.</w:t>
      </w:r>
    </w:p>
    <w:p w14:paraId="29E289A1" w14:textId="77777777" w:rsidR="00B3144E" w:rsidRPr="00B008AD" w:rsidRDefault="00A61775" w:rsidP="00B008AD">
      <w:pPr>
        <w:adjustRightInd w:val="0"/>
        <w:snapToGrid w:val="0"/>
        <w:spacing w:before="60" w:after="60"/>
        <w:rPr>
          <w:rFonts w:ascii="Times New Roman" w:hAnsi="Times New Roman"/>
          <w:szCs w:val="20"/>
          <w:u w:val="single"/>
          <w:lang w:val="en-US" w:eastAsia="zh-CN"/>
        </w:rPr>
      </w:pPr>
      <w:r w:rsidRPr="00B008AD">
        <w:rPr>
          <w:rFonts w:ascii="Times New Roman" w:hAnsi="Times New Roman"/>
          <w:szCs w:val="20"/>
          <w:u w:val="single"/>
        </w:rPr>
        <w:t xml:space="preserve">Issue </w:t>
      </w:r>
      <w:r w:rsidRPr="00B008AD">
        <w:rPr>
          <w:rFonts w:ascii="Times New Roman" w:hAnsi="Times New Roman"/>
          <w:szCs w:val="20"/>
          <w:u w:val="single"/>
          <w:lang w:val="en-US" w:eastAsia="zh-CN"/>
        </w:rPr>
        <w:t>3</w:t>
      </w:r>
      <w:r w:rsidRPr="00B008AD">
        <w:rPr>
          <w:rFonts w:ascii="Times New Roman" w:hAnsi="Times New Roman"/>
          <w:szCs w:val="20"/>
          <w:u w:val="single"/>
        </w:rPr>
        <w:t>-</w:t>
      </w:r>
      <w:r w:rsidRPr="00B008AD">
        <w:rPr>
          <w:rFonts w:ascii="Times New Roman" w:hAnsi="Times New Roman"/>
          <w:szCs w:val="20"/>
          <w:u w:val="single"/>
          <w:lang w:val="en-US" w:eastAsia="zh-CN"/>
        </w:rPr>
        <w:t xml:space="preserve">2   </w:t>
      </w:r>
      <w:r w:rsidRPr="00B008AD">
        <w:rPr>
          <w:rFonts w:ascii="Times New Roman" w:hAnsi="Times New Roman"/>
          <w:szCs w:val="20"/>
          <w:u w:val="single"/>
        </w:rPr>
        <w:t xml:space="preserve"> </w:t>
      </w:r>
      <w:r w:rsidRPr="00B008AD">
        <w:rPr>
          <w:rFonts w:ascii="Times New Roman" w:hAnsi="Times New Roman"/>
          <w:szCs w:val="20"/>
          <w:u w:val="single"/>
          <w:lang w:val="en-US" w:eastAsia="zh-CN"/>
        </w:rPr>
        <w:t>OTA receiver requirements for FR1 LA NCR-MT</w:t>
      </w:r>
    </w:p>
    <w:p w14:paraId="72C6AADE" w14:textId="77777777" w:rsidR="00B3144E" w:rsidRPr="00B008AD" w:rsidRDefault="00B3144E" w:rsidP="00B008AD">
      <w:pPr>
        <w:pStyle w:val="aff8"/>
        <w:adjustRightInd w:val="0"/>
        <w:snapToGrid w:val="0"/>
        <w:spacing w:before="60" w:after="60"/>
        <w:ind w:left="800"/>
        <w:rPr>
          <w:rFonts w:ascii="Times New Roman" w:hAnsi="Times New Roman"/>
          <w:sz w:val="20"/>
          <w:szCs w:val="20"/>
        </w:rPr>
      </w:pPr>
    </w:p>
    <w:p w14:paraId="4A960E7E" w14:textId="77777777" w:rsidR="00B3144E" w:rsidRPr="00B008AD" w:rsidRDefault="00A61775" w:rsidP="00B008AD">
      <w:pPr>
        <w:pStyle w:val="aff8"/>
        <w:numPr>
          <w:ilvl w:val="0"/>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Proposals</w:t>
      </w:r>
    </w:p>
    <w:p w14:paraId="79B6DDBF"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1: for FR1 LA NCR-MT receiver radiated requirement, to consider the following ways to define the requirement on top of conducted receiver requirement.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344"/>
        <w:gridCol w:w="3291"/>
      </w:tblGrid>
      <w:tr w:rsidR="00B3144E" w:rsidRPr="00B008AD" w14:paraId="78D6C485" w14:textId="77777777" w:rsidTr="00B008AD">
        <w:tc>
          <w:tcPr>
            <w:tcW w:w="1744" w:type="pct"/>
          </w:tcPr>
          <w:p w14:paraId="7765F0C1"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RF requirement</w:t>
            </w:r>
          </w:p>
        </w:tc>
        <w:tc>
          <w:tcPr>
            <w:tcW w:w="1640" w:type="pct"/>
          </w:tcPr>
          <w:p w14:paraId="1CD20C6F"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Corresponding conducted Rx requirement for FR1 LA NCR-MT</w:t>
            </w:r>
          </w:p>
        </w:tc>
        <w:tc>
          <w:tcPr>
            <w:tcW w:w="1614" w:type="pct"/>
          </w:tcPr>
          <w:p w14:paraId="4133BC97" w14:textId="77777777" w:rsidR="00B3144E" w:rsidRPr="00B008AD" w:rsidRDefault="00A61775" w:rsidP="00B008AD">
            <w:pPr>
              <w:keepLines/>
              <w:adjustRightInd w:val="0"/>
              <w:snapToGrid w:val="0"/>
              <w:spacing w:before="60" w:after="60"/>
              <w:rPr>
                <w:rFonts w:ascii="Times New Roman" w:hAnsi="Times New Roman"/>
                <w:szCs w:val="20"/>
                <w:lang w:val="en-US"/>
              </w:rPr>
            </w:pPr>
            <w:r w:rsidRPr="00B008AD">
              <w:rPr>
                <w:rFonts w:ascii="Times New Roman" w:hAnsi="Times New Roman"/>
                <w:szCs w:val="20"/>
                <w:lang w:eastAsia="zh-CN"/>
              </w:rPr>
              <w:t>Radiated Rx requirement for FR1 LA NCR-MT</w:t>
            </w:r>
          </w:p>
        </w:tc>
      </w:tr>
      <w:tr w:rsidR="00B3144E" w:rsidRPr="00B008AD" w14:paraId="04CF72B7" w14:textId="77777777" w:rsidTr="00B008AD">
        <w:tc>
          <w:tcPr>
            <w:tcW w:w="1744" w:type="pct"/>
          </w:tcPr>
          <w:p w14:paraId="623E1016"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reference sensitivity</w:t>
            </w:r>
          </w:p>
          <w:p w14:paraId="01FBF9E2"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3AADF711"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7.3</w:t>
            </w:r>
          </w:p>
        </w:tc>
        <w:tc>
          <w:tcPr>
            <w:tcW w:w="1614" w:type="pct"/>
          </w:tcPr>
          <w:p w14:paraId="3EEC2836"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p>
        </w:tc>
      </w:tr>
      <w:tr w:rsidR="00B3144E" w:rsidRPr="00B008AD" w14:paraId="7D398C8E" w14:textId="77777777" w:rsidTr="00B008AD">
        <w:tc>
          <w:tcPr>
            <w:tcW w:w="1744" w:type="pct"/>
          </w:tcPr>
          <w:p w14:paraId="25709AD1"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maximum input level</w:t>
            </w:r>
          </w:p>
          <w:p w14:paraId="6BF01093"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73B8D0A2"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w:t>
            </w:r>
            <w:proofErr w:type="gramStart"/>
            <w:r w:rsidRPr="00B008AD">
              <w:rPr>
                <w:rFonts w:ascii="Times New Roman" w:hAnsi="Times New Roman"/>
                <w:szCs w:val="20"/>
                <w:lang w:eastAsia="zh-CN"/>
              </w:rPr>
              <w:t>2 ,</w:t>
            </w:r>
            <w:proofErr w:type="gramEnd"/>
            <w:r w:rsidRPr="00B008AD">
              <w:rPr>
                <w:rFonts w:ascii="Times New Roman" w:hAnsi="Times New Roman"/>
                <w:szCs w:val="20"/>
                <w:lang w:eastAsia="zh-CN"/>
              </w:rPr>
              <w:t xml:space="preserve"> subclause </w:t>
            </w:r>
            <w:r w:rsidRPr="00B008AD">
              <w:rPr>
                <w:rFonts w:ascii="Times New Roman" w:hAnsi="Times New Roman"/>
                <w:szCs w:val="20"/>
                <w:lang w:val="zh-CN"/>
              </w:rPr>
              <w:t>7.4</w:t>
            </w:r>
          </w:p>
        </w:tc>
        <w:tc>
          <w:tcPr>
            <w:tcW w:w="1614" w:type="pct"/>
          </w:tcPr>
          <w:p w14:paraId="1428D329"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p>
        </w:tc>
      </w:tr>
      <w:tr w:rsidR="00B3144E" w:rsidRPr="00B008AD" w14:paraId="6D0568FB" w14:textId="77777777" w:rsidTr="00B008AD">
        <w:tc>
          <w:tcPr>
            <w:tcW w:w="1744" w:type="pct"/>
          </w:tcPr>
          <w:p w14:paraId="23D21A6D" w14:textId="77777777" w:rsidR="00B3144E" w:rsidRPr="00B008AD" w:rsidRDefault="00A61775" w:rsidP="00B008AD">
            <w:pPr>
              <w:keepLines/>
              <w:adjustRightInd w:val="0"/>
              <w:snapToGrid w:val="0"/>
              <w:spacing w:before="60" w:after="60"/>
              <w:jc w:val="both"/>
              <w:rPr>
                <w:rFonts w:ascii="Times New Roman" w:hAnsi="Times New Roman"/>
                <w:szCs w:val="20"/>
                <w:lang w:eastAsia="zh-CN"/>
              </w:rPr>
            </w:pPr>
            <w:r w:rsidRPr="00B008AD">
              <w:rPr>
                <w:rFonts w:ascii="Times New Roman" w:hAnsi="Times New Roman"/>
                <w:szCs w:val="20"/>
                <w:lang w:eastAsia="zh-CN"/>
              </w:rPr>
              <w:t>OTA adjacent channel selectivity</w:t>
            </w:r>
          </w:p>
        </w:tc>
        <w:tc>
          <w:tcPr>
            <w:tcW w:w="1640" w:type="pct"/>
          </w:tcPr>
          <w:p w14:paraId="4E4C7E5F"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7.5</w:t>
            </w:r>
          </w:p>
        </w:tc>
        <w:tc>
          <w:tcPr>
            <w:tcW w:w="1614" w:type="pct"/>
          </w:tcPr>
          <w:p w14:paraId="6798D3E2"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eastAsia="等线" w:hAnsi="Times New Roman"/>
                <w:szCs w:val="20"/>
                <w:lang w:val="zh-CN"/>
              </w:rPr>
              <w:t>Δ</w:t>
            </w:r>
            <w:r w:rsidRPr="00B008AD">
              <w:rPr>
                <w:rFonts w:ascii="Times New Roman" w:eastAsia="等线" w:hAnsi="Times New Roman"/>
                <w:szCs w:val="20"/>
                <w:vertAlign w:val="subscript"/>
                <w:lang w:val="zh-CN"/>
              </w:rPr>
              <w:t>minSENS</w:t>
            </w:r>
            <w:r w:rsidRPr="00B008AD">
              <w:rPr>
                <w:rFonts w:ascii="Times New Roman" w:eastAsia="等线" w:hAnsi="Times New Roman"/>
                <w:szCs w:val="20"/>
                <w:vertAlign w:val="subscript"/>
                <w:lang w:eastAsia="zh-CN"/>
              </w:rPr>
              <w:t xml:space="preserve"> </w:t>
            </w:r>
          </w:p>
        </w:tc>
      </w:tr>
      <w:tr w:rsidR="00B3144E" w:rsidRPr="00B008AD" w14:paraId="57E8874C" w14:textId="77777777" w:rsidTr="00B008AD">
        <w:tc>
          <w:tcPr>
            <w:tcW w:w="1744" w:type="pct"/>
          </w:tcPr>
          <w:p w14:paraId="039943E6"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blocking characteristics</w:t>
            </w:r>
          </w:p>
          <w:p w14:paraId="29CE7272"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7009597A"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7.6</w:t>
            </w:r>
          </w:p>
        </w:tc>
        <w:tc>
          <w:tcPr>
            <w:tcW w:w="1614" w:type="pct"/>
          </w:tcPr>
          <w:p w14:paraId="31BA83E6"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For IBB and NBB requirement.:</w:t>
            </w:r>
          </w:p>
          <w:p w14:paraId="5B62DBA8"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vertAlign w:val="subscript"/>
                <w:lang w:eastAsia="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r w:rsidRPr="00B008AD">
              <w:rPr>
                <w:rFonts w:ascii="Times New Roman" w:hAnsi="Times New Roman"/>
                <w:szCs w:val="20"/>
                <w:vertAlign w:val="subscript"/>
                <w:lang w:eastAsia="zh-CN"/>
              </w:rPr>
              <w:t xml:space="preserve"> </w:t>
            </w:r>
          </w:p>
          <w:p w14:paraId="7A919258" w14:textId="77777777" w:rsidR="00B3144E" w:rsidRPr="00B008AD" w:rsidRDefault="00A61775" w:rsidP="00B008AD">
            <w:pPr>
              <w:keepLines/>
              <w:numPr>
                <w:ilvl w:val="0"/>
                <w:numId w:val="12"/>
              </w:numPr>
              <w:adjustRightInd w:val="0"/>
              <w:snapToGrid w:val="0"/>
              <w:spacing w:before="60" w:after="60"/>
              <w:rPr>
                <w:rFonts w:ascii="Times New Roman" w:eastAsia="等线" w:hAnsi="Times New Roman"/>
                <w:szCs w:val="20"/>
                <w:vertAlign w:val="subscript"/>
                <w:lang w:eastAsia="zh-CN"/>
              </w:rPr>
            </w:pPr>
            <w:r w:rsidRPr="00B008AD">
              <w:rPr>
                <w:rFonts w:ascii="Times New Roman" w:eastAsia="等线" w:hAnsi="Times New Roman"/>
                <w:szCs w:val="20"/>
                <w:lang w:val="zh-CN"/>
              </w:rPr>
              <w:t>Δ</w:t>
            </w:r>
            <w:r w:rsidRPr="00B008AD">
              <w:rPr>
                <w:rFonts w:ascii="Times New Roman" w:eastAsia="等线" w:hAnsi="Times New Roman"/>
                <w:szCs w:val="20"/>
                <w:vertAlign w:val="subscript"/>
                <w:lang w:val="zh-CN"/>
              </w:rPr>
              <w:t>minSENS</w:t>
            </w:r>
            <w:r w:rsidRPr="00B008AD">
              <w:rPr>
                <w:rFonts w:ascii="Times New Roman" w:eastAsia="等线" w:hAnsi="Times New Roman"/>
                <w:szCs w:val="20"/>
                <w:vertAlign w:val="subscript"/>
                <w:lang w:eastAsia="zh-CN"/>
              </w:rPr>
              <w:t xml:space="preserve"> </w:t>
            </w:r>
          </w:p>
          <w:p w14:paraId="3DA843C3"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For OOBB requirement:</w:t>
            </w:r>
          </w:p>
          <w:p w14:paraId="7B3C6B2D" w14:textId="77777777" w:rsidR="00B3144E" w:rsidRPr="00B008AD" w:rsidRDefault="00A61775" w:rsidP="00B008AD">
            <w:pPr>
              <w:keepLines/>
              <w:adjustRightInd w:val="0"/>
              <w:snapToGrid w:val="0"/>
              <w:spacing w:before="60" w:after="60"/>
              <w:ind w:left="1135" w:hanging="851"/>
              <w:rPr>
                <w:rFonts w:ascii="Times New Roman" w:hAnsi="Times New Roman"/>
                <w:szCs w:val="20"/>
                <w:vertAlign w:val="subscript"/>
                <w:lang w:eastAsia="zh-CN"/>
              </w:rPr>
            </w:pPr>
            <w:r w:rsidRPr="00B008AD">
              <w:rPr>
                <w:rFonts w:ascii="Times New Roman" w:eastAsia="等线" w:hAnsi="Times New Roman"/>
                <w:szCs w:val="20"/>
                <w:lang w:val="zh-CN"/>
              </w:rPr>
              <w:t>Δ</w:t>
            </w:r>
            <w:r w:rsidRPr="00B008AD">
              <w:rPr>
                <w:rFonts w:ascii="Times New Roman" w:eastAsia="等线" w:hAnsi="Times New Roman"/>
                <w:szCs w:val="20"/>
                <w:vertAlign w:val="subscript"/>
                <w:lang w:val="zh-CN"/>
              </w:rPr>
              <w:t>minSENS</w:t>
            </w:r>
            <w:r w:rsidRPr="00B008AD">
              <w:rPr>
                <w:rFonts w:ascii="Times New Roman" w:eastAsia="等线" w:hAnsi="Times New Roman"/>
                <w:szCs w:val="20"/>
                <w:vertAlign w:val="subscript"/>
                <w:lang w:eastAsia="zh-CN"/>
              </w:rPr>
              <w:t xml:space="preserve"> </w:t>
            </w:r>
          </w:p>
        </w:tc>
      </w:tr>
      <w:tr w:rsidR="00B3144E" w:rsidRPr="00B008AD" w14:paraId="04E04BF1" w14:textId="77777777" w:rsidTr="00B008AD">
        <w:tc>
          <w:tcPr>
            <w:tcW w:w="1744" w:type="pct"/>
          </w:tcPr>
          <w:p w14:paraId="0E9B4275" w14:textId="77777777" w:rsidR="00B3144E" w:rsidRPr="00B008AD" w:rsidRDefault="00A61775" w:rsidP="00B008AD">
            <w:pPr>
              <w:keepLines/>
              <w:adjustRightInd w:val="0"/>
              <w:snapToGrid w:val="0"/>
              <w:spacing w:before="60" w:after="60"/>
              <w:jc w:val="both"/>
              <w:rPr>
                <w:rFonts w:ascii="Times New Roman" w:hAnsi="Times New Roman"/>
                <w:szCs w:val="20"/>
                <w:lang w:eastAsia="zh-CN"/>
              </w:rPr>
            </w:pPr>
            <w:r w:rsidRPr="00B008AD">
              <w:rPr>
                <w:rFonts w:ascii="Times New Roman" w:hAnsi="Times New Roman"/>
                <w:szCs w:val="20"/>
                <w:lang w:eastAsia="zh-CN"/>
              </w:rPr>
              <w:t>OTA spurious response</w:t>
            </w:r>
          </w:p>
        </w:tc>
        <w:tc>
          <w:tcPr>
            <w:tcW w:w="1640" w:type="pct"/>
          </w:tcPr>
          <w:p w14:paraId="75513FCB"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7.7</w:t>
            </w:r>
          </w:p>
        </w:tc>
        <w:tc>
          <w:tcPr>
            <w:tcW w:w="1614" w:type="pct"/>
          </w:tcPr>
          <w:p w14:paraId="49093EEA"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vertAlign w:val="subscript"/>
                <w:lang w:eastAsia="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r w:rsidRPr="00B008AD">
              <w:rPr>
                <w:rFonts w:ascii="Times New Roman" w:hAnsi="Times New Roman"/>
                <w:szCs w:val="20"/>
                <w:vertAlign w:val="subscript"/>
                <w:lang w:eastAsia="zh-CN"/>
              </w:rPr>
              <w:t xml:space="preserve"> </w:t>
            </w:r>
          </w:p>
          <w:p w14:paraId="02BF6DB4"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minSENS</w:t>
            </w:r>
          </w:p>
        </w:tc>
      </w:tr>
      <w:tr w:rsidR="00B3144E" w:rsidRPr="00B008AD" w14:paraId="66DCBCD2" w14:textId="77777777" w:rsidTr="00B008AD">
        <w:tc>
          <w:tcPr>
            <w:tcW w:w="1744" w:type="pct"/>
          </w:tcPr>
          <w:p w14:paraId="2BCDFCD9"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intermodulation characteristics</w:t>
            </w:r>
          </w:p>
          <w:p w14:paraId="1869E652"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31B585AF"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7.8</w:t>
            </w:r>
          </w:p>
        </w:tc>
        <w:tc>
          <w:tcPr>
            <w:tcW w:w="1614" w:type="pct"/>
          </w:tcPr>
          <w:p w14:paraId="1BD65B03"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vertAlign w:val="subscript"/>
                <w:lang w:eastAsia="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r w:rsidRPr="00B008AD">
              <w:rPr>
                <w:rFonts w:ascii="Times New Roman" w:hAnsi="Times New Roman"/>
                <w:szCs w:val="20"/>
                <w:vertAlign w:val="subscript"/>
                <w:lang w:eastAsia="zh-CN"/>
              </w:rPr>
              <w:t xml:space="preserve"> </w:t>
            </w:r>
          </w:p>
          <w:p w14:paraId="096E486A"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minSENS</w:t>
            </w:r>
          </w:p>
        </w:tc>
      </w:tr>
      <w:tr w:rsidR="00B3144E" w:rsidRPr="00B008AD" w14:paraId="25391F26" w14:textId="77777777" w:rsidTr="00B008AD">
        <w:tc>
          <w:tcPr>
            <w:tcW w:w="1744" w:type="pct"/>
          </w:tcPr>
          <w:p w14:paraId="3D44B039" w14:textId="77777777" w:rsidR="00B3144E" w:rsidRPr="00B008AD" w:rsidRDefault="00A61775" w:rsidP="00B008AD">
            <w:pPr>
              <w:keepLines/>
              <w:adjustRightInd w:val="0"/>
              <w:snapToGrid w:val="0"/>
              <w:spacing w:before="60" w:after="60"/>
              <w:rPr>
                <w:rFonts w:ascii="Times New Roman" w:hAnsi="Times New Roman"/>
                <w:szCs w:val="20"/>
                <w:lang w:val="zh-CN"/>
              </w:rPr>
            </w:pPr>
            <w:r w:rsidRPr="00B008AD">
              <w:rPr>
                <w:rFonts w:ascii="Times New Roman" w:hAnsi="Times New Roman"/>
                <w:szCs w:val="20"/>
                <w:lang w:eastAsia="zh-CN"/>
              </w:rPr>
              <w:t>OTA s</w:t>
            </w:r>
            <w:r w:rsidRPr="00B008AD">
              <w:rPr>
                <w:rFonts w:ascii="Times New Roman" w:hAnsi="Times New Roman"/>
                <w:szCs w:val="20"/>
                <w:lang w:val="zh-CN"/>
              </w:rPr>
              <w:t>purious emissions</w:t>
            </w:r>
          </w:p>
        </w:tc>
        <w:tc>
          <w:tcPr>
            <w:tcW w:w="1640" w:type="pct"/>
          </w:tcPr>
          <w:p w14:paraId="0F295A78"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7.9</w:t>
            </w:r>
          </w:p>
        </w:tc>
        <w:tc>
          <w:tcPr>
            <w:tcW w:w="1614" w:type="pct"/>
          </w:tcPr>
          <w:p w14:paraId="40806651"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Scaled with 6 dB relaxation on</w:t>
            </w:r>
          </w:p>
          <w:p w14:paraId="18E1F829"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top of basic receiver spurious</w:t>
            </w:r>
          </w:p>
          <w:p w14:paraId="2FFA025B"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emission requirement.</w:t>
            </w:r>
          </w:p>
        </w:tc>
      </w:tr>
    </w:tbl>
    <w:p w14:paraId="1B6CB03A" w14:textId="77777777" w:rsidR="00B3144E" w:rsidRPr="00B008AD" w:rsidRDefault="00B3144E" w:rsidP="00B008AD">
      <w:pPr>
        <w:adjustRightInd w:val="0"/>
        <w:snapToGrid w:val="0"/>
        <w:spacing w:before="60" w:after="60"/>
        <w:rPr>
          <w:rFonts w:ascii="Times New Roman" w:hAnsi="Times New Roman"/>
          <w:szCs w:val="20"/>
        </w:rPr>
      </w:pPr>
    </w:p>
    <w:p w14:paraId="33B1561F" w14:textId="77777777" w:rsidR="00B3144E" w:rsidRPr="00B008AD" w:rsidRDefault="00A61775" w:rsidP="00B008AD">
      <w:pPr>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 xml:space="preserve">WF:  The approach is agreeable.  OTA spurious emissions </w:t>
      </w:r>
      <w:proofErr w:type="gramStart"/>
      <w:r w:rsidRPr="00B008AD">
        <w:rPr>
          <w:rFonts w:ascii="Times New Roman" w:hAnsi="Times New Roman"/>
          <w:szCs w:val="20"/>
          <w:lang w:eastAsia="zh-CN"/>
        </w:rPr>
        <w:t>needs</w:t>
      </w:r>
      <w:proofErr w:type="gramEnd"/>
      <w:r w:rsidRPr="00B008AD">
        <w:rPr>
          <w:rFonts w:ascii="Times New Roman" w:hAnsi="Times New Roman"/>
          <w:szCs w:val="20"/>
          <w:lang w:eastAsia="zh-CN"/>
        </w:rPr>
        <w:t xml:space="preserve"> further discussion</w:t>
      </w:r>
    </w:p>
    <w:p w14:paraId="3541ADD1" w14:textId="77777777" w:rsidR="00B3144E" w:rsidRPr="00B008AD" w:rsidRDefault="00A61775" w:rsidP="00B008AD">
      <w:pPr>
        <w:adjustRightInd w:val="0"/>
        <w:snapToGrid w:val="0"/>
        <w:spacing w:before="60" w:after="60"/>
        <w:rPr>
          <w:rFonts w:ascii="Times New Roman" w:hAnsi="Times New Roman"/>
          <w:iCs/>
          <w:szCs w:val="20"/>
          <w:lang w:val="en-US" w:eastAsia="zh-CN"/>
        </w:rPr>
      </w:pPr>
      <w:r w:rsidRPr="00B008AD">
        <w:rPr>
          <w:rFonts w:ascii="Times New Roman" w:hAnsi="Times New Roman"/>
          <w:iCs/>
          <w:szCs w:val="20"/>
          <w:lang w:val="en-US" w:eastAsia="zh-CN"/>
        </w:rPr>
        <w:t>Issue 4-2: Applicability overview for both emission and immunity test.</w:t>
      </w:r>
    </w:p>
    <w:p w14:paraId="33B5FA80"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1: For NCR EMC Emissions requirements, its applicability shall be considered to the NCR node as a whole (i.e. NCR-</w:t>
      </w:r>
      <w:proofErr w:type="spellStart"/>
      <w:r w:rsidRPr="00B008AD">
        <w:rPr>
          <w:rFonts w:ascii="Times New Roman" w:hAnsi="Times New Roman"/>
          <w:sz w:val="20"/>
          <w:szCs w:val="20"/>
        </w:rPr>
        <w:t>Fwd</w:t>
      </w:r>
      <w:proofErr w:type="spellEnd"/>
      <w:r w:rsidRPr="00B008AD">
        <w:rPr>
          <w:rFonts w:ascii="Times New Roman" w:hAnsi="Times New Roman"/>
          <w:sz w:val="20"/>
          <w:szCs w:val="20"/>
        </w:rPr>
        <w:t xml:space="preserve"> and NCR-MT), irrespective of its implementation.</w:t>
      </w:r>
    </w:p>
    <w:p w14:paraId="6757D697" w14:textId="77777777" w:rsidR="00B3144E" w:rsidRPr="00B008AD" w:rsidRDefault="00B3144E" w:rsidP="00B008AD">
      <w:pPr>
        <w:adjustRightInd w:val="0"/>
        <w:snapToGrid w:val="0"/>
        <w:spacing w:before="60" w:after="60"/>
        <w:rPr>
          <w:rFonts w:ascii="Times New Roman" w:hAnsi="Times New Roman"/>
          <w:color w:val="0070C0"/>
          <w:szCs w:val="20"/>
          <w:lang w:eastAsia="zh-CN"/>
        </w:rPr>
      </w:pPr>
    </w:p>
    <w:p w14:paraId="2FD053BF"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RF conformance testing:</w:t>
      </w:r>
    </w:p>
    <w:p w14:paraId="662987A6"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Agreement:</w:t>
      </w:r>
    </w:p>
    <w:p w14:paraId="6245CD29"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2ADC8047"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rPr>
        <w:t xml:space="preserve">Issue 1-1: </w:t>
      </w:r>
      <w:r w:rsidRPr="00B008AD">
        <w:rPr>
          <w:rFonts w:ascii="Times New Roman" w:hAnsi="Times New Roman"/>
          <w:b/>
          <w:szCs w:val="20"/>
          <w:u w:val="single"/>
          <w:lang w:eastAsia="zh-CN"/>
        </w:rPr>
        <w:t xml:space="preserve">Simultaneously Tx/Rx </w:t>
      </w:r>
    </w:p>
    <w:p w14:paraId="6831EA39"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 xml:space="preserve">Agreement: </w:t>
      </w:r>
    </w:p>
    <w:p w14:paraId="5DF38304"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i/>
          <w:sz w:val="20"/>
          <w:szCs w:val="20"/>
        </w:rPr>
      </w:pPr>
      <w:r w:rsidRPr="00B008AD">
        <w:rPr>
          <w:rFonts w:ascii="Times New Roman" w:hAnsi="Times New Roman"/>
          <w:sz w:val="20"/>
          <w:szCs w:val="20"/>
        </w:rPr>
        <w:t>Support of simultaneous</w:t>
      </w:r>
      <w:r w:rsidRPr="00B008AD">
        <w:rPr>
          <w:rFonts w:ascii="Times New Roman" w:eastAsiaTheme="minorEastAsia" w:hAnsi="Times New Roman"/>
          <w:sz w:val="20"/>
          <w:szCs w:val="20"/>
        </w:rPr>
        <w:t xml:space="preserve"> Tx</w:t>
      </w:r>
      <w:r w:rsidRPr="00B008AD">
        <w:rPr>
          <w:rFonts w:ascii="Times New Roman" w:hAnsi="Times New Roman"/>
          <w:sz w:val="20"/>
          <w:szCs w:val="20"/>
        </w:rPr>
        <w:t xml:space="preserve"> of NCR-</w:t>
      </w:r>
      <w:proofErr w:type="spellStart"/>
      <w:r w:rsidRPr="00B008AD">
        <w:rPr>
          <w:rFonts w:ascii="Times New Roman" w:hAnsi="Times New Roman"/>
          <w:sz w:val="20"/>
          <w:szCs w:val="20"/>
        </w:rPr>
        <w:t>Fwd</w:t>
      </w:r>
      <w:proofErr w:type="spellEnd"/>
      <w:r w:rsidRPr="00B008AD">
        <w:rPr>
          <w:rFonts w:ascii="Times New Roman" w:hAnsi="Times New Roman"/>
          <w:sz w:val="20"/>
          <w:szCs w:val="20"/>
        </w:rPr>
        <w:t xml:space="preserve"> and NCR-MT is manufacturer declaration basis. Simultaneous</w:t>
      </w:r>
      <w:r w:rsidRPr="00B008AD">
        <w:rPr>
          <w:rFonts w:ascii="Times New Roman" w:eastAsiaTheme="minorEastAsia" w:hAnsi="Times New Roman"/>
          <w:sz w:val="20"/>
          <w:szCs w:val="20"/>
        </w:rPr>
        <w:t xml:space="preserve"> Tx</w:t>
      </w:r>
      <w:r w:rsidRPr="00B008AD">
        <w:rPr>
          <w:rFonts w:ascii="Times New Roman" w:hAnsi="Times New Roman"/>
          <w:sz w:val="20"/>
          <w:szCs w:val="20"/>
        </w:rPr>
        <w:t xml:space="preserve"> declaration is assumed to be aligned with related capability signaling, if any.</w:t>
      </w:r>
      <w:r w:rsidRPr="00B008AD">
        <w:rPr>
          <w:rFonts w:ascii="Times New Roman" w:eastAsiaTheme="minorEastAsia" w:hAnsi="Times New Roman"/>
          <w:sz w:val="20"/>
          <w:szCs w:val="20"/>
        </w:rPr>
        <w:t xml:space="preserve"> </w:t>
      </w:r>
    </w:p>
    <w:p w14:paraId="61F62963"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i/>
          <w:sz w:val="20"/>
          <w:szCs w:val="20"/>
        </w:rPr>
      </w:pPr>
      <w:r w:rsidRPr="00B008AD">
        <w:rPr>
          <w:rFonts w:ascii="Times New Roman" w:eastAsiaTheme="minorEastAsia" w:hAnsi="Times New Roman"/>
          <w:sz w:val="20"/>
          <w:szCs w:val="20"/>
        </w:rPr>
        <w:lastRenderedPageBreak/>
        <w:t>Simultaneously Rx is mandatory for NCR.</w:t>
      </w:r>
    </w:p>
    <w:p w14:paraId="3B9E9B40"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3-1: Test configuration of simultaneously Tx</w:t>
      </w:r>
    </w:p>
    <w:p w14:paraId="4EB6A963"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Agreements:</w:t>
      </w:r>
    </w:p>
    <w:p w14:paraId="508D0B36" w14:textId="77777777" w:rsidR="00B3144E" w:rsidRPr="00B008AD" w:rsidRDefault="00A61775" w:rsidP="00FE3C77">
      <w:pPr>
        <w:adjustRightInd w:val="0"/>
        <w:snapToGrid w:val="0"/>
        <w:spacing w:before="60" w:after="60"/>
        <w:ind w:left="233" w:firstLine="567"/>
        <w:rPr>
          <w:rFonts w:ascii="Times New Roman" w:hAnsi="Times New Roman"/>
          <w:szCs w:val="20"/>
        </w:rPr>
      </w:pPr>
      <w:r w:rsidRPr="00B008AD">
        <w:rPr>
          <w:rFonts w:ascii="Times New Roman" w:hAnsi="Times New Roman"/>
          <w:szCs w:val="20"/>
        </w:rPr>
        <w:t>For single passband:</w:t>
      </w:r>
    </w:p>
    <w:p w14:paraId="4DF40510"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lower end of the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upper edge of the passband, and a second NR carrier adjacent to the NCR-MT carrier within the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upper end of the passband.</w:t>
      </w:r>
    </w:p>
    <w:p w14:paraId="2573069D"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lang w:eastAsia="en-US"/>
        </w:rPr>
        <w:t>P</w:t>
      </w:r>
      <w:r w:rsidRPr="00B008AD">
        <w:rPr>
          <w:rFonts w:ascii="Times New Roman" w:hAnsi="Times New Roman"/>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r w:rsidRPr="00B008AD">
        <w:rPr>
          <w:rFonts w:ascii="Times New Roman" w:hAnsi="Times New Roman"/>
          <w:sz w:val="20"/>
          <w:szCs w:val="20"/>
          <w:lang w:eastAsia="en-US"/>
        </w:rPr>
        <w:t>.</w:t>
      </w:r>
    </w:p>
    <w:p w14:paraId="48D179AB" w14:textId="77777777" w:rsidR="00B3144E" w:rsidRPr="00B008AD" w:rsidRDefault="00A61775" w:rsidP="00FE3C77">
      <w:pPr>
        <w:adjustRightInd w:val="0"/>
        <w:snapToGrid w:val="0"/>
        <w:spacing w:before="60" w:after="60"/>
        <w:ind w:left="233" w:firstLine="567"/>
        <w:rPr>
          <w:rFonts w:ascii="Times New Roman" w:hAnsi="Times New Roman"/>
          <w:szCs w:val="20"/>
        </w:rPr>
      </w:pPr>
      <w:r w:rsidRPr="00B008AD">
        <w:rPr>
          <w:rFonts w:ascii="Times New Roman" w:hAnsi="Times New Roman"/>
          <w:szCs w:val="20"/>
        </w:rPr>
        <w:t>For multiple passband:</w:t>
      </w:r>
    </w:p>
    <w:p w14:paraId="27357DA6"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lower end of each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upper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upper end of the passband.</w:t>
      </w:r>
    </w:p>
    <w:p w14:paraId="4A220BB1"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lang w:eastAsia="en-US"/>
        </w:rPr>
        <w:t>P</w:t>
      </w:r>
      <w:r w:rsidRPr="00B008AD">
        <w:rPr>
          <w:rFonts w:ascii="Times New Roman" w:hAnsi="Times New Roman"/>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sidRPr="00B008AD">
        <w:rPr>
          <w:rFonts w:ascii="Times New Roman" w:hAnsi="Times New Roman"/>
          <w:sz w:val="20"/>
          <w:szCs w:val="20"/>
          <w:lang w:eastAsia="en-US"/>
        </w:rPr>
        <w:t>.</w:t>
      </w:r>
    </w:p>
    <w:p w14:paraId="17275C98"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rPr>
        <w:t>P</w:t>
      </w:r>
      <w:r w:rsidRPr="00B008AD">
        <w:rPr>
          <w:rFonts w:ascii="Times New Roman" w:hAnsi="Times New Roman"/>
          <w:iCs/>
          <w:sz w:val="20"/>
          <w:szCs w:val="20"/>
          <w:lang w:eastAsia="en-US"/>
        </w:rPr>
        <w:t>lace an NCR-MT carrier at the lower end of the lower passband and place an NCR-MT carrier at the upper end of the upper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opposite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opposite end of the passband</w:t>
      </w:r>
      <w:r w:rsidRPr="00B008AD">
        <w:rPr>
          <w:rFonts w:ascii="Times New Roman" w:hAnsi="Times New Roman"/>
          <w:iCs/>
          <w:sz w:val="20"/>
          <w:szCs w:val="20"/>
        </w:rPr>
        <w:t>.</w:t>
      </w:r>
    </w:p>
    <w:p w14:paraId="5C17FE25"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upper end of the lower passband and place an NCR-MT carrier at the lower end of the upper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opposite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opposite end of the passband.</w:t>
      </w:r>
    </w:p>
    <w:p w14:paraId="1F7DC3DC"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3-2: Test signal</w:t>
      </w:r>
    </w:p>
    <w:p w14:paraId="36CF9069"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 xml:space="preserve">Agreements: </w:t>
      </w:r>
    </w:p>
    <w:p w14:paraId="53E3DC8B"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Reuse test signal used to build Test Configuration already specified in TS 38.115-1 and 38.115-2 as the baseline.</w:t>
      </w:r>
    </w:p>
    <w:p w14:paraId="67909683"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3-3: Test model</w:t>
      </w:r>
    </w:p>
    <w:p w14:paraId="30EB0D83" w14:textId="77777777" w:rsidR="00B3144E" w:rsidRPr="00B008AD" w:rsidRDefault="00A61775" w:rsidP="00B008AD">
      <w:pPr>
        <w:pStyle w:val="aff8"/>
        <w:numPr>
          <w:ilvl w:val="0"/>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Way forward: further discuss with following options and other options are not precluded.</w:t>
      </w:r>
    </w:p>
    <w:p w14:paraId="44721FF9"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sz w:val="20"/>
          <w:szCs w:val="20"/>
        </w:rPr>
      </w:pPr>
      <w:r w:rsidRPr="00B008AD">
        <w:rPr>
          <w:rFonts w:ascii="Times New Roman" w:eastAsiaTheme="minorEastAsia" w:hAnsi="Times New Roman"/>
          <w:bCs/>
          <w:sz w:val="20"/>
          <w:szCs w:val="20"/>
        </w:rPr>
        <w:t>Option 1: A</w:t>
      </w:r>
      <w:r w:rsidRPr="00B008AD">
        <w:rPr>
          <w:rFonts w:ascii="Times New Roman" w:hAnsi="Times New Roman"/>
          <w:bCs/>
          <w:sz w:val="20"/>
          <w:szCs w:val="20"/>
        </w:rPr>
        <w:t>t least LA NCR-MT SEM requirements should also be tested under edge_1PRB_left and edge_1PRB_right RB allocations with max Tx power. Additional test mode beside IAB testing modes should be added.</w:t>
      </w:r>
    </w:p>
    <w:p w14:paraId="694174F0"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0F300118"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Performance part:</w:t>
      </w:r>
    </w:p>
    <w:p w14:paraId="3FA6AA65" w14:textId="77777777" w:rsidR="00B3144E" w:rsidRPr="00B008AD" w:rsidRDefault="00B3144E" w:rsidP="00B008AD">
      <w:pPr>
        <w:adjustRightInd w:val="0"/>
        <w:snapToGrid w:val="0"/>
        <w:spacing w:before="60" w:after="60"/>
        <w:rPr>
          <w:rFonts w:ascii="Times New Roman" w:hAnsi="Times New Roman"/>
          <w:iCs/>
          <w:szCs w:val="20"/>
          <w:lang w:val="en-US" w:eastAsia="zh-CN"/>
        </w:rPr>
      </w:pPr>
    </w:p>
    <w:p w14:paraId="77E3B2C3"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b/>
          <w:bCs/>
          <w:szCs w:val="20"/>
          <w:lang w:eastAsia="zh-CN"/>
        </w:rPr>
      </w:pPr>
      <w:r w:rsidRPr="00B008AD">
        <w:rPr>
          <w:rFonts w:ascii="Times New Roman" w:eastAsia="Times New Roman" w:hAnsi="Times New Roman"/>
          <w:b/>
          <w:bCs/>
          <w:szCs w:val="20"/>
          <w:lang w:eastAsia="zh-CN"/>
        </w:rPr>
        <w:t>Issue 1-1-1: FRCs for NCR-MT PDSCH FR1 requirements</w:t>
      </w:r>
    </w:p>
    <w:p w14:paraId="754DED61"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906"/>
        <w:gridCol w:w="1309"/>
        <w:gridCol w:w="1309"/>
        <w:gridCol w:w="1309"/>
        <w:gridCol w:w="1307"/>
      </w:tblGrid>
      <w:tr w:rsidR="00B3144E" w:rsidRPr="00B008AD" w14:paraId="04D26CC3"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49989CE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eastAsia="en-GB"/>
              </w:rPr>
            </w:pPr>
            <w:r w:rsidRPr="00B008AD">
              <w:rPr>
                <w:rFonts w:ascii="Times New Roman" w:eastAsia="Times New Roman" w:hAnsi="Times New Roman"/>
                <w:b/>
                <w:szCs w:val="20"/>
                <w:lang w:val="en-US" w:eastAsia="en-GB"/>
              </w:rPr>
              <w:lastRenderedPageBreak/>
              <w:t>Parameter</w:t>
            </w:r>
          </w:p>
        </w:tc>
        <w:tc>
          <w:tcPr>
            <w:tcW w:w="463" w:type="pct"/>
            <w:tcBorders>
              <w:top w:val="single" w:sz="4" w:space="0" w:color="auto"/>
              <w:left w:val="single" w:sz="4" w:space="0" w:color="auto"/>
              <w:bottom w:val="single" w:sz="4" w:space="0" w:color="auto"/>
              <w:right w:val="single" w:sz="4" w:space="0" w:color="auto"/>
            </w:tcBorders>
            <w:vAlign w:val="center"/>
          </w:tcPr>
          <w:p w14:paraId="7EC7E45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val="en-US" w:eastAsia="en-GB"/>
              </w:rPr>
            </w:pPr>
            <w:r w:rsidRPr="00B008AD">
              <w:rPr>
                <w:rFonts w:ascii="Times New Roman" w:eastAsia="Times New Roman" w:hAnsi="Times New Roman"/>
                <w:b/>
                <w:szCs w:val="20"/>
                <w:lang w:val="en-US" w:eastAsia="en-GB"/>
              </w:rPr>
              <w:t>Unit</w:t>
            </w:r>
          </w:p>
        </w:tc>
        <w:tc>
          <w:tcPr>
            <w:tcW w:w="669" w:type="pct"/>
            <w:tcBorders>
              <w:top w:val="single" w:sz="4" w:space="0" w:color="auto"/>
              <w:left w:val="single" w:sz="4" w:space="0" w:color="auto"/>
              <w:bottom w:val="single" w:sz="4" w:space="0" w:color="auto"/>
              <w:right w:val="single" w:sz="4" w:space="0" w:color="auto"/>
            </w:tcBorders>
            <w:vAlign w:val="center"/>
          </w:tcPr>
          <w:p w14:paraId="5590C88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1/2</w:t>
            </w:r>
          </w:p>
        </w:tc>
        <w:tc>
          <w:tcPr>
            <w:tcW w:w="669" w:type="pct"/>
            <w:tcBorders>
              <w:top w:val="single" w:sz="4" w:space="0" w:color="auto"/>
              <w:left w:val="single" w:sz="4" w:space="0" w:color="auto"/>
              <w:bottom w:val="single" w:sz="4" w:space="0" w:color="auto"/>
              <w:right w:val="single" w:sz="4" w:space="0" w:color="auto"/>
            </w:tcBorders>
          </w:tcPr>
          <w:p w14:paraId="2E6AEAB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3/4</w:t>
            </w:r>
          </w:p>
        </w:tc>
        <w:tc>
          <w:tcPr>
            <w:tcW w:w="669" w:type="pct"/>
            <w:tcBorders>
              <w:top w:val="single" w:sz="4" w:space="0" w:color="auto"/>
              <w:left w:val="single" w:sz="4" w:space="0" w:color="auto"/>
              <w:bottom w:val="single" w:sz="4" w:space="0" w:color="auto"/>
              <w:right w:val="single" w:sz="4" w:space="0" w:color="auto"/>
            </w:tcBorders>
          </w:tcPr>
          <w:p w14:paraId="56BA72D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5/6</w:t>
            </w:r>
          </w:p>
        </w:tc>
        <w:tc>
          <w:tcPr>
            <w:tcW w:w="668" w:type="pct"/>
            <w:tcBorders>
              <w:top w:val="single" w:sz="4" w:space="0" w:color="auto"/>
              <w:left w:val="single" w:sz="4" w:space="0" w:color="auto"/>
              <w:bottom w:val="single" w:sz="4" w:space="0" w:color="auto"/>
              <w:right w:val="single" w:sz="4" w:space="0" w:color="auto"/>
            </w:tcBorders>
          </w:tcPr>
          <w:p w14:paraId="49D4D3E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7/8</w:t>
            </w:r>
          </w:p>
        </w:tc>
      </w:tr>
      <w:tr w:rsidR="00B3144E" w:rsidRPr="00B008AD" w14:paraId="446B9E24"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17A3238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Channel bandwidth</w:t>
            </w:r>
          </w:p>
        </w:tc>
        <w:tc>
          <w:tcPr>
            <w:tcW w:w="463" w:type="pct"/>
            <w:tcBorders>
              <w:top w:val="single" w:sz="4" w:space="0" w:color="auto"/>
              <w:left w:val="single" w:sz="4" w:space="0" w:color="auto"/>
              <w:bottom w:val="single" w:sz="4" w:space="0" w:color="auto"/>
              <w:right w:val="single" w:sz="4" w:space="0" w:color="auto"/>
            </w:tcBorders>
            <w:vAlign w:val="center"/>
          </w:tcPr>
          <w:p w14:paraId="6896855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MHz</w:t>
            </w:r>
          </w:p>
        </w:tc>
        <w:tc>
          <w:tcPr>
            <w:tcW w:w="669" w:type="pct"/>
            <w:tcBorders>
              <w:top w:val="single" w:sz="4" w:space="0" w:color="auto"/>
              <w:left w:val="single" w:sz="4" w:space="0" w:color="auto"/>
              <w:bottom w:val="single" w:sz="4" w:space="0" w:color="auto"/>
              <w:right w:val="single" w:sz="4" w:space="0" w:color="auto"/>
            </w:tcBorders>
            <w:vAlign w:val="center"/>
          </w:tcPr>
          <w:p w14:paraId="7187887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w:t>
            </w:r>
          </w:p>
        </w:tc>
        <w:tc>
          <w:tcPr>
            <w:tcW w:w="669" w:type="pct"/>
            <w:tcBorders>
              <w:top w:val="single" w:sz="4" w:space="0" w:color="auto"/>
              <w:left w:val="single" w:sz="4" w:space="0" w:color="auto"/>
              <w:bottom w:val="single" w:sz="4" w:space="0" w:color="auto"/>
              <w:right w:val="single" w:sz="4" w:space="0" w:color="auto"/>
            </w:tcBorders>
            <w:vAlign w:val="center"/>
          </w:tcPr>
          <w:p w14:paraId="778B403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Times New Roman" w:hAnsi="Times New Roman"/>
                <w:szCs w:val="20"/>
                <w:lang w:val="en-US" w:eastAsia="en-GB"/>
              </w:rPr>
              <w:t>10</w:t>
            </w:r>
          </w:p>
        </w:tc>
        <w:tc>
          <w:tcPr>
            <w:tcW w:w="669" w:type="pct"/>
            <w:tcBorders>
              <w:top w:val="single" w:sz="4" w:space="0" w:color="auto"/>
              <w:left w:val="single" w:sz="4" w:space="0" w:color="auto"/>
              <w:bottom w:val="single" w:sz="4" w:space="0" w:color="auto"/>
              <w:right w:val="single" w:sz="4" w:space="0" w:color="auto"/>
            </w:tcBorders>
            <w:vAlign w:val="center"/>
          </w:tcPr>
          <w:p w14:paraId="342AF83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40</w:t>
            </w:r>
          </w:p>
        </w:tc>
        <w:tc>
          <w:tcPr>
            <w:tcW w:w="668" w:type="pct"/>
            <w:tcBorders>
              <w:top w:val="single" w:sz="4" w:space="0" w:color="auto"/>
              <w:left w:val="single" w:sz="4" w:space="0" w:color="auto"/>
              <w:bottom w:val="single" w:sz="4" w:space="0" w:color="auto"/>
              <w:right w:val="single" w:sz="4" w:space="0" w:color="auto"/>
            </w:tcBorders>
            <w:vAlign w:val="center"/>
          </w:tcPr>
          <w:p w14:paraId="6F810A0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40</w:t>
            </w:r>
          </w:p>
        </w:tc>
      </w:tr>
      <w:tr w:rsidR="00B3144E" w:rsidRPr="00B008AD" w14:paraId="292BCC70"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6F9EAA0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Subcarrier spacing</w:t>
            </w:r>
          </w:p>
        </w:tc>
        <w:tc>
          <w:tcPr>
            <w:tcW w:w="463" w:type="pct"/>
            <w:tcBorders>
              <w:top w:val="single" w:sz="4" w:space="0" w:color="auto"/>
              <w:left w:val="single" w:sz="4" w:space="0" w:color="auto"/>
              <w:bottom w:val="single" w:sz="4" w:space="0" w:color="auto"/>
              <w:right w:val="single" w:sz="4" w:space="0" w:color="auto"/>
            </w:tcBorders>
            <w:vAlign w:val="center"/>
          </w:tcPr>
          <w:p w14:paraId="34ED144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kHz</w:t>
            </w:r>
          </w:p>
        </w:tc>
        <w:tc>
          <w:tcPr>
            <w:tcW w:w="669" w:type="pct"/>
            <w:tcBorders>
              <w:top w:val="single" w:sz="4" w:space="0" w:color="auto"/>
              <w:left w:val="single" w:sz="4" w:space="0" w:color="auto"/>
              <w:bottom w:val="single" w:sz="4" w:space="0" w:color="auto"/>
              <w:right w:val="single" w:sz="4" w:space="0" w:color="auto"/>
            </w:tcBorders>
            <w:vAlign w:val="center"/>
          </w:tcPr>
          <w:p w14:paraId="062EA91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15</w:t>
            </w:r>
          </w:p>
        </w:tc>
        <w:tc>
          <w:tcPr>
            <w:tcW w:w="669" w:type="pct"/>
            <w:tcBorders>
              <w:top w:val="single" w:sz="4" w:space="0" w:color="auto"/>
              <w:left w:val="single" w:sz="4" w:space="0" w:color="auto"/>
              <w:bottom w:val="single" w:sz="4" w:space="0" w:color="auto"/>
              <w:right w:val="single" w:sz="4" w:space="0" w:color="auto"/>
            </w:tcBorders>
            <w:vAlign w:val="center"/>
          </w:tcPr>
          <w:p w14:paraId="471A19B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15</w:t>
            </w:r>
          </w:p>
        </w:tc>
        <w:tc>
          <w:tcPr>
            <w:tcW w:w="669" w:type="pct"/>
            <w:tcBorders>
              <w:top w:val="single" w:sz="4" w:space="0" w:color="auto"/>
              <w:left w:val="single" w:sz="4" w:space="0" w:color="auto"/>
              <w:bottom w:val="single" w:sz="4" w:space="0" w:color="auto"/>
              <w:right w:val="single" w:sz="4" w:space="0" w:color="auto"/>
            </w:tcBorders>
            <w:vAlign w:val="center"/>
          </w:tcPr>
          <w:p w14:paraId="4F59886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30</w:t>
            </w:r>
          </w:p>
        </w:tc>
        <w:tc>
          <w:tcPr>
            <w:tcW w:w="668" w:type="pct"/>
            <w:tcBorders>
              <w:top w:val="single" w:sz="4" w:space="0" w:color="auto"/>
              <w:left w:val="single" w:sz="4" w:space="0" w:color="auto"/>
              <w:bottom w:val="single" w:sz="4" w:space="0" w:color="auto"/>
              <w:right w:val="single" w:sz="4" w:space="0" w:color="auto"/>
            </w:tcBorders>
            <w:vAlign w:val="center"/>
          </w:tcPr>
          <w:p w14:paraId="38D39C9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30</w:t>
            </w:r>
          </w:p>
        </w:tc>
      </w:tr>
      <w:tr w:rsidR="00B3144E" w:rsidRPr="00B008AD" w14:paraId="79DD71E9"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104EAE4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Allocated resource blocks</w:t>
            </w:r>
          </w:p>
        </w:tc>
        <w:tc>
          <w:tcPr>
            <w:tcW w:w="463" w:type="pct"/>
            <w:tcBorders>
              <w:top w:val="single" w:sz="4" w:space="0" w:color="auto"/>
              <w:left w:val="single" w:sz="4" w:space="0" w:color="auto"/>
              <w:bottom w:val="single" w:sz="4" w:space="0" w:color="auto"/>
              <w:right w:val="single" w:sz="4" w:space="0" w:color="auto"/>
            </w:tcBorders>
            <w:vAlign w:val="center"/>
          </w:tcPr>
          <w:p w14:paraId="35804EC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PRBs</w:t>
            </w:r>
          </w:p>
        </w:tc>
        <w:tc>
          <w:tcPr>
            <w:tcW w:w="669" w:type="pct"/>
            <w:tcBorders>
              <w:top w:val="single" w:sz="4" w:space="0" w:color="auto"/>
              <w:left w:val="single" w:sz="4" w:space="0" w:color="auto"/>
              <w:bottom w:val="single" w:sz="4" w:space="0" w:color="auto"/>
              <w:right w:val="single" w:sz="4" w:space="0" w:color="auto"/>
            </w:tcBorders>
            <w:vAlign w:val="center"/>
          </w:tcPr>
          <w:p w14:paraId="165B0D9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52</w:t>
            </w:r>
          </w:p>
        </w:tc>
        <w:tc>
          <w:tcPr>
            <w:tcW w:w="669" w:type="pct"/>
            <w:tcBorders>
              <w:top w:val="single" w:sz="4" w:space="0" w:color="auto"/>
              <w:left w:val="single" w:sz="4" w:space="0" w:color="auto"/>
              <w:bottom w:val="single" w:sz="4" w:space="0" w:color="auto"/>
              <w:right w:val="single" w:sz="4" w:space="0" w:color="auto"/>
            </w:tcBorders>
            <w:vAlign w:val="center"/>
          </w:tcPr>
          <w:p w14:paraId="3E25703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52</w:t>
            </w:r>
          </w:p>
        </w:tc>
        <w:tc>
          <w:tcPr>
            <w:tcW w:w="669" w:type="pct"/>
            <w:tcBorders>
              <w:top w:val="single" w:sz="4" w:space="0" w:color="auto"/>
              <w:left w:val="single" w:sz="4" w:space="0" w:color="auto"/>
              <w:bottom w:val="single" w:sz="4" w:space="0" w:color="auto"/>
              <w:right w:val="single" w:sz="4" w:space="0" w:color="auto"/>
            </w:tcBorders>
            <w:vAlign w:val="center"/>
          </w:tcPr>
          <w:p w14:paraId="3D4F9CD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106</w:t>
            </w:r>
          </w:p>
        </w:tc>
        <w:tc>
          <w:tcPr>
            <w:tcW w:w="668" w:type="pct"/>
            <w:tcBorders>
              <w:top w:val="single" w:sz="4" w:space="0" w:color="auto"/>
              <w:left w:val="single" w:sz="4" w:space="0" w:color="auto"/>
              <w:bottom w:val="single" w:sz="4" w:space="0" w:color="auto"/>
              <w:right w:val="single" w:sz="4" w:space="0" w:color="auto"/>
            </w:tcBorders>
            <w:vAlign w:val="center"/>
          </w:tcPr>
          <w:p w14:paraId="3240C54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106</w:t>
            </w:r>
          </w:p>
        </w:tc>
      </w:tr>
      <w:tr w:rsidR="00B3144E" w:rsidRPr="00B008AD" w14:paraId="1C1EA4B7"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3F67E3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r w:rsidRPr="00B008AD">
              <w:rPr>
                <w:rFonts w:ascii="Times New Roman" w:eastAsia="Calibri" w:hAnsi="Times New Roman"/>
                <w:szCs w:val="20"/>
                <w:lang w:val="en-US" w:eastAsia="en-GB"/>
              </w:rPr>
              <w:t>Number of consecutive PDSCH symbols</w:t>
            </w:r>
          </w:p>
        </w:tc>
        <w:tc>
          <w:tcPr>
            <w:tcW w:w="463" w:type="pct"/>
            <w:tcBorders>
              <w:top w:val="single" w:sz="4" w:space="0" w:color="auto"/>
              <w:left w:val="single" w:sz="4" w:space="0" w:color="auto"/>
              <w:bottom w:val="single" w:sz="4" w:space="0" w:color="auto"/>
              <w:right w:val="single" w:sz="4" w:space="0" w:color="auto"/>
            </w:tcBorders>
            <w:vAlign w:val="center"/>
          </w:tcPr>
          <w:p w14:paraId="0F82B54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2471114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20B18CC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5672143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8" w:type="pct"/>
            <w:tcBorders>
              <w:top w:val="single" w:sz="4" w:space="0" w:color="auto"/>
              <w:left w:val="single" w:sz="4" w:space="0" w:color="auto"/>
              <w:bottom w:val="single" w:sz="4" w:space="0" w:color="auto"/>
              <w:right w:val="single" w:sz="4" w:space="0" w:color="auto"/>
            </w:tcBorders>
            <w:vAlign w:val="center"/>
          </w:tcPr>
          <w:p w14:paraId="717E7A1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r>
      <w:tr w:rsidR="00B3144E" w:rsidRPr="00B008AD" w14:paraId="320E2A55"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5EA1CAB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table</w:t>
            </w:r>
          </w:p>
        </w:tc>
        <w:tc>
          <w:tcPr>
            <w:tcW w:w="463" w:type="pct"/>
            <w:tcBorders>
              <w:top w:val="single" w:sz="4" w:space="0" w:color="auto"/>
              <w:left w:val="single" w:sz="4" w:space="0" w:color="auto"/>
              <w:bottom w:val="single" w:sz="4" w:space="0" w:color="auto"/>
              <w:right w:val="single" w:sz="4" w:space="0" w:color="auto"/>
            </w:tcBorders>
            <w:vAlign w:val="center"/>
          </w:tcPr>
          <w:p w14:paraId="7FEB685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050F780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c>
          <w:tcPr>
            <w:tcW w:w="669" w:type="pct"/>
            <w:tcBorders>
              <w:top w:val="single" w:sz="4" w:space="0" w:color="auto"/>
              <w:left w:val="single" w:sz="4" w:space="0" w:color="auto"/>
              <w:bottom w:val="single" w:sz="4" w:space="0" w:color="auto"/>
              <w:right w:val="single" w:sz="4" w:space="0" w:color="auto"/>
            </w:tcBorders>
            <w:vAlign w:val="center"/>
          </w:tcPr>
          <w:p w14:paraId="3D7B651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c>
          <w:tcPr>
            <w:tcW w:w="669" w:type="pct"/>
            <w:tcBorders>
              <w:top w:val="single" w:sz="4" w:space="0" w:color="auto"/>
              <w:left w:val="single" w:sz="4" w:space="0" w:color="auto"/>
              <w:bottom w:val="single" w:sz="4" w:space="0" w:color="auto"/>
              <w:right w:val="single" w:sz="4" w:space="0" w:color="auto"/>
            </w:tcBorders>
            <w:vAlign w:val="center"/>
          </w:tcPr>
          <w:p w14:paraId="41E26CC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c>
          <w:tcPr>
            <w:tcW w:w="668" w:type="pct"/>
            <w:tcBorders>
              <w:top w:val="single" w:sz="4" w:space="0" w:color="auto"/>
              <w:left w:val="single" w:sz="4" w:space="0" w:color="auto"/>
              <w:bottom w:val="single" w:sz="4" w:space="0" w:color="auto"/>
              <w:right w:val="single" w:sz="4" w:space="0" w:color="auto"/>
            </w:tcBorders>
            <w:vAlign w:val="center"/>
          </w:tcPr>
          <w:p w14:paraId="2673584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r>
      <w:tr w:rsidR="00B3144E" w:rsidRPr="00B008AD" w14:paraId="01E5D5DA"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647ABB7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index</w:t>
            </w:r>
          </w:p>
        </w:tc>
        <w:tc>
          <w:tcPr>
            <w:tcW w:w="463" w:type="pct"/>
            <w:tcBorders>
              <w:top w:val="single" w:sz="4" w:space="0" w:color="auto"/>
              <w:left w:val="single" w:sz="4" w:space="0" w:color="auto"/>
              <w:bottom w:val="single" w:sz="4" w:space="0" w:color="auto"/>
              <w:right w:val="single" w:sz="4" w:space="0" w:color="auto"/>
            </w:tcBorders>
            <w:vAlign w:val="center"/>
          </w:tcPr>
          <w:p w14:paraId="5377CEF4"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364B3BF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w:t>
            </w:r>
          </w:p>
        </w:tc>
        <w:tc>
          <w:tcPr>
            <w:tcW w:w="669" w:type="pct"/>
            <w:tcBorders>
              <w:top w:val="single" w:sz="4" w:space="0" w:color="auto"/>
              <w:left w:val="single" w:sz="4" w:space="0" w:color="auto"/>
              <w:bottom w:val="single" w:sz="4" w:space="0" w:color="auto"/>
              <w:right w:val="single" w:sz="4" w:space="0" w:color="auto"/>
            </w:tcBorders>
            <w:vAlign w:val="center"/>
          </w:tcPr>
          <w:p w14:paraId="7F49081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13</w:t>
            </w:r>
          </w:p>
        </w:tc>
        <w:tc>
          <w:tcPr>
            <w:tcW w:w="669" w:type="pct"/>
            <w:tcBorders>
              <w:top w:val="single" w:sz="4" w:space="0" w:color="auto"/>
              <w:left w:val="single" w:sz="4" w:space="0" w:color="auto"/>
              <w:bottom w:val="single" w:sz="4" w:space="0" w:color="auto"/>
              <w:right w:val="single" w:sz="4" w:space="0" w:color="auto"/>
            </w:tcBorders>
            <w:vAlign w:val="center"/>
          </w:tcPr>
          <w:p w14:paraId="2FC92B0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w:t>
            </w:r>
          </w:p>
        </w:tc>
        <w:tc>
          <w:tcPr>
            <w:tcW w:w="668" w:type="pct"/>
            <w:tcBorders>
              <w:top w:val="single" w:sz="4" w:space="0" w:color="auto"/>
              <w:left w:val="single" w:sz="4" w:space="0" w:color="auto"/>
              <w:bottom w:val="single" w:sz="4" w:space="0" w:color="auto"/>
              <w:right w:val="single" w:sz="4" w:space="0" w:color="auto"/>
            </w:tcBorders>
            <w:vAlign w:val="center"/>
          </w:tcPr>
          <w:p w14:paraId="5383C9E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13</w:t>
            </w:r>
          </w:p>
        </w:tc>
      </w:tr>
      <w:tr w:rsidR="00B3144E" w:rsidRPr="00B008AD" w14:paraId="58F972E9"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6949B66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Modulation</w:t>
            </w:r>
          </w:p>
        </w:tc>
        <w:tc>
          <w:tcPr>
            <w:tcW w:w="463" w:type="pct"/>
            <w:tcBorders>
              <w:top w:val="single" w:sz="4" w:space="0" w:color="auto"/>
              <w:left w:val="single" w:sz="4" w:space="0" w:color="auto"/>
              <w:bottom w:val="single" w:sz="4" w:space="0" w:color="auto"/>
              <w:right w:val="single" w:sz="4" w:space="0" w:color="auto"/>
            </w:tcBorders>
            <w:vAlign w:val="center"/>
          </w:tcPr>
          <w:p w14:paraId="4BE68B32"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6676D37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QPSK</w:t>
            </w:r>
          </w:p>
        </w:tc>
        <w:tc>
          <w:tcPr>
            <w:tcW w:w="669" w:type="pct"/>
            <w:tcBorders>
              <w:top w:val="single" w:sz="4" w:space="0" w:color="auto"/>
              <w:left w:val="single" w:sz="4" w:space="0" w:color="auto"/>
              <w:bottom w:val="single" w:sz="4" w:space="0" w:color="auto"/>
              <w:right w:val="single" w:sz="4" w:space="0" w:color="auto"/>
            </w:tcBorders>
            <w:vAlign w:val="center"/>
          </w:tcPr>
          <w:p w14:paraId="779BF91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16QAM</w:t>
            </w:r>
          </w:p>
        </w:tc>
        <w:tc>
          <w:tcPr>
            <w:tcW w:w="669" w:type="pct"/>
            <w:tcBorders>
              <w:top w:val="single" w:sz="4" w:space="0" w:color="auto"/>
              <w:left w:val="single" w:sz="4" w:space="0" w:color="auto"/>
              <w:bottom w:val="single" w:sz="4" w:space="0" w:color="auto"/>
              <w:right w:val="single" w:sz="4" w:space="0" w:color="auto"/>
            </w:tcBorders>
            <w:vAlign w:val="center"/>
          </w:tcPr>
          <w:p w14:paraId="35B0A8C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QPSK</w:t>
            </w:r>
          </w:p>
        </w:tc>
        <w:tc>
          <w:tcPr>
            <w:tcW w:w="668" w:type="pct"/>
            <w:tcBorders>
              <w:top w:val="single" w:sz="4" w:space="0" w:color="auto"/>
              <w:left w:val="single" w:sz="4" w:space="0" w:color="auto"/>
              <w:bottom w:val="single" w:sz="4" w:space="0" w:color="auto"/>
              <w:right w:val="single" w:sz="4" w:space="0" w:color="auto"/>
            </w:tcBorders>
            <w:vAlign w:val="center"/>
          </w:tcPr>
          <w:p w14:paraId="55487D3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16QAM</w:t>
            </w:r>
          </w:p>
        </w:tc>
      </w:tr>
      <w:tr w:rsidR="00B3144E" w:rsidRPr="00B008AD" w14:paraId="3BEB072E"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74BA481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Target Coding Rate</w:t>
            </w:r>
          </w:p>
        </w:tc>
        <w:tc>
          <w:tcPr>
            <w:tcW w:w="463" w:type="pct"/>
            <w:tcBorders>
              <w:top w:val="single" w:sz="4" w:space="0" w:color="auto"/>
              <w:left w:val="single" w:sz="4" w:space="0" w:color="auto"/>
              <w:bottom w:val="single" w:sz="4" w:space="0" w:color="auto"/>
              <w:right w:val="single" w:sz="4" w:space="0" w:color="auto"/>
            </w:tcBorders>
            <w:vAlign w:val="center"/>
          </w:tcPr>
          <w:p w14:paraId="296D307E"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5CEA0ED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0.30</w:t>
            </w:r>
          </w:p>
        </w:tc>
        <w:tc>
          <w:tcPr>
            <w:tcW w:w="669" w:type="pct"/>
            <w:tcBorders>
              <w:top w:val="single" w:sz="4" w:space="0" w:color="auto"/>
              <w:left w:val="single" w:sz="4" w:space="0" w:color="auto"/>
              <w:bottom w:val="single" w:sz="4" w:space="0" w:color="auto"/>
              <w:right w:val="single" w:sz="4" w:space="0" w:color="auto"/>
            </w:tcBorders>
            <w:vAlign w:val="center"/>
          </w:tcPr>
          <w:p w14:paraId="1A48295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0.48</w:t>
            </w:r>
          </w:p>
        </w:tc>
        <w:tc>
          <w:tcPr>
            <w:tcW w:w="669" w:type="pct"/>
            <w:tcBorders>
              <w:top w:val="single" w:sz="4" w:space="0" w:color="auto"/>
              <w:left w:val="single" w:sz="4" w:space="0" w:color="auto"/>
              <w:bottom w:val="single" w:sz="4" w:space="0" w:color="auto"/>
              <w:right w:val="single" w:sz="4" w:space="0" w:color="auto"/>
            </w:tcBorders>
            <w:vAlign w:val="center"/>
          </w:tcPr>
          <w:p w14:paraId="5D67DE2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0.30</w:t>
            </w:r>
          </w:p>
        </w:tc>
        <w:tc>
          <w:tcPr>
            <w:tcW w:w="668" w:type="pct"/>
            <w:tcBorders>
              <w:top w:val="single" w:sz="4" w:space="0" w:color="auto"/>
              <w:left w:val="single" w:sz="4" w:space="0" w:color="auto"/>
              <w:bottom w:val="single" w:sz="4" w:space="0" w:color="auto"/>
              <w:right w:val="single" w:sz="4" w:space="0" w:color="auto"/>
            </w:tcBorders>
            <w:vAlign w:val="center"/>
          </w:tcPr>
          <w:p w14:paraId="74C16FC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0.48</w:t>
            </w:r>
          </w:p>
        </w:tc>
      </w:tr>
      <w:tr w:rsidR="00B3144E" w:rsidRPr="00B008AD" w14:paraId="3BBABE5E"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427F45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Number of MIMO layers</w:t>
            </w:r>
          </w:p>
        </w:tc>
        <w:tc>
          <w:tcPr>
            <w:tcW w:w="463" w:type="pct"/>
            <w:tcBorders>
              <w:top w:val="single" w:sz="4" w:space="0" w:color="auto"/>
              <w:left w:val="single" w:sz="4" w:space="0" w:color="auto"/>
              <w:bottom w:val="single" w:sz="4" w:space="0" w:color="auto"/>
              <w:right w:val="single" w:sz="4" w:space="0" w:color="auto"/>
            </w:tcBorders>
            <w:vAlign w:val="center"/>
          </w:tcPr>
          <w:p w14:paraId="27947F2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06DE3BB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tcPr>
          <w:p w14:paraId="16A5480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tcPr>
          <w:p w14:paraId="5DC7F92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c>
          <w:tcPr>
            <w:tcW w:w="668" w:type="pct"/>
            <w:tcBorders>
              <w:top w:val="single" w:sz="4" w:space="0" w:color="auto"/>
              <w:left w:val="single" w:sz="4" w:space="0" w:color="auto"/>
              <w:bottom w:val="single" w:sz="4" w:space="0" w:color="auto"/>
              <w:right w:val="single" w:sz="4" w:space="0" w:color="auto"/>
            </w:tcBorders>
            <w:vAlign w:val="center"/>
          </w:tcPr>
          <w:p w14:paraId="5BADF5C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r>
      <w:tr w:rsidR="00B3144E" w:rsidRPr="00B008AD" w14:paraId="555BDBEA"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0625E54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Number of DMRS </w:t>
            </w:r>
            <w:r w:rsidRPr="00B008AD">
              <w:rPr>
                <w:rFonts w:ascii="Times New Roman" w:eastAsia="Times New Roman" w:hAnsi="Times New Roman"/>
                <w:szCs w:val="20"/>
                <w:lang w:val="en-US" w:eastAsia="zh-CN"/>
              </w:rPr>
              <w:t>REs</w:t>
            </w:r>
          </w:p>
        </w:tc>
        <w:tc>
          <w:tcPr>
            <w:tcW w:w="463" w:type="pct"/>
            <w:tcBorders>
              <w:top w:val="single" w:sz="4" w:space="0" w:color="auto"/>
              <w:left w:val="single" w:sz="4" w:space="0" w:color="auto"/>
              <w:bottom w:val="single" w:sz="4" w:space="0" w:color="auto"/>
              <w:right w:val="single" w:sz="4" w:space="0" w:color="auto"/>
            </w:tcBorders>
            <w:vAlign w:val="center"/>
          </w:tcPr>
          <w:p w14:paraId="76D9B96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19AB3BE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5925D47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1B5511B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8" w:type="pct"/>
            <w:tcBorders>
              <w:top w:val="single" w:sz="4" w:space="0" w:color="auto"/>
              <w:left w:val="single" w:sz="4" w:space="0" w:color="auto"/>
              <w:bottom w:val="single" w:sz="4" w:space="0" w:color="auto"/>
              <w:right w:val="single" w:sz="4" w:space="0" w:color="auto"/>
            </w:tcBorders>
            <w:vAlign w:val="center"/>
          </w:tcPr>
          <w:p w14:paraId="299507E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r>
      <w:tr w:rsidR="00B3144E" w:rsidRPr="00B008AD" w14:paraId="3B78410F"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40107B0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Overhead for TBS determination</w:t>
            </w:r>
          </w:p>
        </w:tc>
        <w:tc>
          <w:tcPr>
            <w:tcW w:w="463" w:type="pct"/>
            <w:tcBorders>
              <w:top w:val="single" w:sz="4" w:space="0" w:color="auto"/>
              <w:left w:val="single" w:sz="4" w:space="0" w:color="auto"/>
              <w:bottom w:val="single" w:sz="4" w:space="0" w:color="auto"/>
              <w:right w:val="single" w:sz="4" w:space="0" w:color="auto"/>
            </w:tcBorders>
            <w:vAlign w:val="center"/>
          </w:tcPr>
          <w:p w14:paraId="534D496F"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57070B8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c>
          <w:tcPr>
            <w:tcW w:w="669" w:type="pct"/>
            <w:tcBorders>
              <w:top w:val="single" w:sz="4" w:space="0" w:color="auto"/>
              <w:left w:val="single" w:sz="4" w:space="0" w:color="auto"/>
              <w:bottom w:val="single" w:sz="4" w:space="0" w:color="auto"/>
              <w:right w:val="single" w:sz="4" w:space="0" w:color="auto"/>
            </w:tcBorders>
            <w:vAlign w:val="center"/>
          </w:tcPr>
          <w:p w14:paraId="4451281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c>
          <w:tcPr>
            <w:tcW w:w="669" w:type="pct"/>
            <w:tcBorders>
              <w:top w:val="single" w:sz="4" w:space="0" w:color="auto"/>
              <w:left w:val="single" w:sz="4" w:space="0" w:color="auto"/>
              <w:bottom w:val="single" w:sz="4" w:space="0" w:color="auto"/>
              <w:right w:val="single" w:sz="4" w:space="0" w:color="auto"/>
            </w:tcBorders>
            <w:vAlign w:val="center"/>
          </w:tcPr>
          <w:p w14:paraId="787B8DC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c>
          <w:tcPr>
            <w:tcW w:w="668" w:type="pct"/>
            <w:tcBorders>
              <w:top w:val="single" w:sz="4" w:space="0" w:color="auto"/>
              <w:left w:val="single" w:sz="4" w:space="0" w:color="auto"/>
              <w:bottom w:val="single" w:sz="4" w:space="0" w:color="auto"/>
              <w:right w:val="single" w:sz="4" w:space="0" w:color="auto"/>
            </w:tcBorders>
            <w:vAlign w:val="center"/>
          </w:tcPr>
          <w:p w14:paraId="36FA4D6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r>
      <w:tr w:rsidR="00B3144E" w:rsidRPr="00B008AD" w14:paraId="478B95F1"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0F64B1B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Information Bit Payload per Slot </w:t>
            </w:r>
          </w:p>
        </w:tc>
        <w:tc>
          <w:tcPr>
            <w:tcW w:w="463" w:type="pct"/>
            <w:tcBorders>
              <w:top w:val="single" w:sz="4" w:space="0" w:color="auto"/>
              <w:left w:val="single" w:sz="4" w:space="0" w:color="auto"/>
              <w:bottom w:val="single" w:sz="4" w:space="0" w:color="auto"/>
              <w:right w:val="single" w:sz="4" w:space="0" w:color="auto"/>
            </w:tcBorders>
            <w:vAlign w:val="center"/>
          </w:tcPr>
          <w:p w14:paraId="2502AE72"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72EB13A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4096</w:t>
            </w:r>
          </w:p>
        </w:tc>
        <w:tc>
          <w:tcPr>
            <w:tcW w:w="669" w:type="pct"/>
            <w:tcBorders>
              <w:top w:val="single" w:sz="4" w:space="0" w:color="auto"/>
              <w:left w:val="single" w:sz="4" w:space="0" w:color="auto"/>
              <w:bottom w:val="single" w:sz="4" w:space="0" w:color="auto"/>
              <w:right w:val="single" w:sz="4" w:space="0" w:color="auto"/>
            </w:tcBorders>
            <w:vAlign w:val="center"/>
          </w:tcPr>
          <w:p w14:paraId="3F5D7EA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13064</w:t>
            </w:r>
          </w:p>
        </w:tc>
        <w:tc>
          <w:tcPr>
            <w:tcW w:w="669" w:type="pct"/>
            <w:tcBorders>
              <w:top w:val="single" w:sz="4" w:space="0" w:color="auto"/>
              <w:left w:val="single" w:sz="4" w:space="0" w:color="auto"/>
              <w:bottom w:val="single" w:sz="4" w:space="0" w:color="auto"/>
              <w:right w:val="single" w:sz="4" w:space="0" w:color="auto"/>
            </w:tcBorders>
            <w:vAlign w:val="center"/>
          </w:tcPr>
          <w:p w14:paraId="00D195A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8456</w:t>
            </w:r>
          </w:p>
        </w:tc>
        <w:tc>
          <w:tcPr>
            <w:tcW w:w="668" w:type="pct"/>
            <w:tcBorders>
              <w:top w:val="single" w:sz="4" w:space="0" w:color="auto"/>
              <w:left w:val="single" w:sz="4" w:space="0" w:color="auto"/>
              <w:bottom w:val="single" w:sz="4" w:space="0" w:color="auto"/>
              <w:right w:val="single" w:sz="4" w:space="0" w:color="auto"/>
            </w:tcBorders>
            <w:vAlign w:val="center"/>
          </w:tcPr>
          <w:p w14:paraId="0367FE1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26632</w:t>
            </w:r>
          </w:p>
        </w:tc>
      </w:tr>
      <w:tr w:rsidR="00B3144E" w:rsidRPr="00B008AD" w14:paraId="5A704EA8"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51041ED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r w:rsidRPr="00B008AD">
              <w:rPr>
                <w:rFonts w:ascii="Times New Roman" w:eastAsia="Times New Roman" w:hAnsi="Times New Roman"/>
                <w:szCs w:val="20"/>
                <w:lang w:val="sv-FI" w:eastAsia="en-GB"/>
              </w:rPr>
              <w:t>Transport block CRC per Slot</w:t>
            </w:r>
          </w:p>
        </w:tc>
        <w:tc>
          <w:tcPr>
            <w:tcW w:w="463" w:type="pct"/>
            <w:tcBorders>
              <w:top w:val="single" w:sz="4" w:space="0" w:color="auto"/>
              <w:left w:val="single" w:sz="4" w:space="0" w:color="auto"/>
              <w:bottom w:val="single" w:sz="4" w:space="0" w:color="auto"/>
              <w:right w:val="single" w:sz="4" w:space="0" w:color="auto"/>
            </w:tcBorders>
            <w:vAlign w:val="center"/>
          </w:tcPr>
          <w:p w14:paraId="2620FCD9"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5A90CE4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c>
          <w:tcPr>
            <w:tcW w:w="669" w:type="pct"/>
            <w:tcBorders>
              <w:top w:val="single" w:sz="4" w:space="0" w:color="auto"/>
              <w:left w:val="single" w:sz="4" w:space="0" w:color="auto"/>
              <w:bottom w:val="single" w:sz="4" w:space="0" w:color="auto"/>
              <w:right w:val="single" w:sz="4" w:space="0" w:color="auto"/>
            </w:tcBorders>
            <w:vAlign w:val="center"/>
          </w:tcPr>
          <w:p w14:paraId="00462B2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c>
          <w:tcPr>
            <w:tcW w:w="669" w:type="pct"/>
            <w:tcBorders>
              <w:top w:val="single" w:sz="4" w:space="0" w:color="auto"/>
              <w:left w:val="single" w:sz="4" w:space="0" w:color="auto"/>
              <w:bottom w:val="single" w:sz="4" w:space="0" w:color="auto"/>
              <w:right w:val="single" w:sz="4" w:space="0" w:color="auto"/>
            </w:tcBorders>
            <w:vAlign w:val="center"/>
          </w:tcPr>
          <w:p w14:paraId="1EF3055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c>
          <w:tcPr>
            <w:tcW w:w="668" w:type="pct"/>
            <w:tcBorders>
              <w:top w:val="single" w:sz="4" w:space="0" w:color="auto"/>
              <w:left w:val="single" w:sz="4" w:space="0" w:color="auto"/>
              <w:bottom w:val="single" w:sz="4" w:space="0" w:color="auto"/>
              <w:right w:val="single" w:sz="4" w:space="0" w:color="auto"/>
            </w:tcBorders>
            <w:vAlign w:val="center"/>
          </w:tcPr>
          <w:p w14:paraId="6C21741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r>
      <w:tr w:rsidR="00B3144E" w:rsidRPr="00B008AD" w14:paraId="4C833012"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21865FD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en-GB"/>
              </w:rPr>
            </w:pPr>
            <w:r w:rsidRPr="00B008AD">
              <w:rPr>
                <w:rFonts w:ascii="Times New Roman" w:eastAsia="Calibri" w:hAnsi="Times New Roman"/>
                <w:szCs w:val="20"/>
                <w:lang w:val="en-US" w:eastAsia="en-GB"/>
              </w:rPr>
              <w:t>Number of Code Blocks per Slot</w:t>
            </w:r>
          </w:p>
        </w:tc>
        <w:tc>
          <w:tcPr>
            <w:tcW w:w="463" w:type="pct"/>
            <w:tcBorders>
              <w:top w:val="single" w:sz="4" w:space="0" w:color="auto"/>
              <w:left w:val="single" w:sz="4" w:space="0" w:color="auto"/>
              <w:bottom w:val="single" w:sz="4" w:space="0" w:color="auto"/>
              <w:right w:val="single" w:sz="4" w:space="0" w:color="auto"/>
            </w:tcBorders>
            <w:vAlign w:val="center"/>
          </w:tcPr>
          <w:p w14:paraId="3B18A38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3B45A69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c>
          <w:tcPr>
            <w:tcW w:w="669" w:type="pct"/>
            <w:tcBorders>
              <w:top w:val="single" w:sz="4" w:space="0" w:color="auto"/>
              <w:left w:val="single" w:sz="4" w:space="0" w:color="auto"/>
              <w:bottom w:val="single" w:sz="4" w:space="0" w:color="auto"/>
              <w:right w:val="single" w:sz="4" w:space="0" w:color="auto"/>
            </w:tcBorders>
            <w:vAlign w:val="center"/>
          </w:tcPr>
          <w:p w14:paraId="7A14CC1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w:t>
            </w:r>
          </w:p>
        </w:tc>
        <w:tc>
          <w:tcPr>
            <w:tcW w:w="669" w:type="pct"/>
            <w:tcBorders>
              <w:top w:val="single" w:sz="4" w:space="0" w:color="auto"/>
              <w:left w:val="single" w:sz="4" w:space="0" w:color="auto"/>
              <w:bottom w:val="single" w:sz="4" w:space="0" w:color="auto"/>
              <w:right w:val="single" w:sz="4" w:space="0" w:color="auto"/>
            </w:tcBorders>
            <w:vAlign w:val="center"/>
          </w:tcPr>
          <w:p w14:paraId="0AE5808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w:t>
            </w:r>
          </w:p>
        </w:tc>
        <w:tc>
          <w:tcPr>
            <w:tcW w:w="668" w:type="pct"/>
            <w:tcBorders>
              <w:top w:val="single" w:sz="4" w:space="0" w:color="auto"/>
              <w:left w:val="single" w:sz="4" w:space="0" w:color="auto"/>
              <w:bottom w:val="single" w:sz="4" w:space="0" w:color="auto"/>
              <w:right w:val="single" w:sz="4" w:space="0" w:color="auto"/>
            </w:tcBorders>
            <w:vAlign w:val="center"/>
          </w:tcPr>
          <w:p w14:paraId="218027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4</w:t>
            </w:r>
          </w:p>
        </w:tc>
      </w:tr>
      <w:tr w:rsidR="00B3144E" w:rsidRPr="00B008AD" w14:paraId="110A6D20"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5FD80B8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Binary Channel Bits Per Slot</w:t>
            </w:r>
          </w:p>
        </w:tc>
        <w:tc>
          <w:tcPr>
            <w:tcW w:w="463" w:type="pct"/>
            <w:tcBorders>
              <w:top w:val="single" w:sz="4" w:space="0" w:color="auto"/>
              <w:left w:val="single" w:sz="4" w:space="0" w:color="auto"/>
              <w:bottom w:val="single" w:sz="4" w:space="0" w:color="auto"/>
              <w:right w:val="single" w:sz="4" w:space="0" w:color="auto"/>
            </w:tcBorders>
            <w:vAlign w:val="center"/>
          </w:tcPr>
          <w:p w14:paraId="7E3E8CC8"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40ABDFF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13728</w:t>
            </w:r>
          </w:p>
        </w:tc>
        <w:tc>
          <w:tcPr>
            <w:tcW w:w="669" w:type="pct"/>
            <w:tcBorders>
              <w:top w:val="single" w:sz="4" w:space="0" w:color="auto"/>
              <w:left w:val="single" w:sz="4" w:space="0" w:color="auto"/>
              <w:bottom w:val="single" w:sz="4" w:space="0" w:color="auto"/>
              <w:right w:val="single" w:sz="4" w:space="0" w:color="auto"/>
            </w:tcBorders>
            <w:vAlign w:val="center"/>
          </w:tcPr>
          <w:p w14:paraId="1CBB3A8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27456</w:t>
            </w:r>
          </w:p>
        </w:tc>
        <w:tc>
          <w:tcPr>
            <w:tcW w:w="669" w:type="pct"/>
            <w:tcBorders>
              <w:top w:val="single" w:sz="4" w:space="0" w:color="auto"/>
              <w:left w:val="single" w:sz="4" w:space="0" w:color="auto"/>
              <w:bottom w:val="single" w:sz="4" w:space="0" w:color="auto"/>
              <w:right w:val="single" w:sz="4" w:space="0" w:color="auto"/>
            </w:tcBorders>
            <w:vAlign w:val="center"/>
          </w:tcPr>
          <w:p w14:paraId="55C1314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27984</w:t>
            </w:r>
          </w:p>
        </w:tc>
        <w:tc>
          <w:tcPr>
            <w:tcW w:w="668" w:type="pct"/>
            <w:tcBorders>
              <w:top w:val="single" w:sz="4" w:space="0" w:color="auto"/>
              <w:left w:val="single" w:sz="4" w:space="0" w:color="auto"/>
              <w:bottom w:val="single" w:sz="4" w:space="0" w:color="auto"/>
              <w:right w:val="single" w:sz="4" w:space="0" w:color="auto"/>
            </w:tcBorders>
            <w:vAlign w:val="center"/>
          </w:tcPr>
          <w:p w14:paraId="6F8D0BC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55968</w:t>
            </w:r>
          </w:p>
        </w:tc>
      </w:tr>
    </w:tbl>
    <w:p w14:paraId="58091A33"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703EEB7E"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b/>
          <w:bCs/>
          <w:szCs w:val="20"/>
          <w:lang w:val="en-US" w:eastAsia="zh-CN"/>
        </w:rPr>
      </w:pPr>
      <w:r w:rsidRPr="00B008AD">
        <w:rPr>
          <w:rFonts w:ascii="Times New Roman" w:eastAsia="Times New Roman" w:hAnsi="Times New Roman"/>
          <w:b/>
          <w:bCs/>
          <w:szCs w:val="20"/>
          <w:lang w:val="en-US" w:eastAsia="zh-CN"/>
        </w:rPr>
        <w:t>Issue 1-1-2: FRCs for NCR-MT PDSCH FR2 requirements</w:t>
      </w:r>
    </w:p>
    <w:p w14:paraId="38DD403A"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672"/>
        <w:gridCol w:w="883"/>
      </w:tblGrid>
      <w:tr w:rsidR="00B3144E" w:rsidRPr="00B008AD" w14:paraId="5F5ED75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F5C9D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eastAsia="en-GB"/>
              </w:rPr>
            </w:pPr>
            <w:r w:rsidRPr="00B008AD">
              <w:rPr>
                <w:rFonts w:ascii="Times New Roman" w:eastAsia="Times New Roman" w:hAnsi="Times New Roman"/>
                <w:b/>
                <w:szCs w:val="20"/>
                <w:lang w:val="en-US"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24DE02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val="en-US" w:eastAsia="en-GB"/>
              </w:rPr>
            </w:pPr>
            <w:r w:rsidRPr="00B008AD">
              <w:rPr>
                <w:rFonts w:ascii="Times New Roman" w:eastAsia="Times New Roman" w:hAnsi="Times New Roman"/>
                <w:b/>
                <w:szCs w:val="20"/>
                <w:lang w:val="en-US" w:eastAsia="en-GB"/>
              </w:rPr>
              <w:t>Unit</w:t>
            </w:r>
          </w:p>
        </w:tc>
        <w:tc>
          <w:tcPr>
            <w:tcW w:w="0" w:type="auto"/>
            <w:tcBorders>
              <w:top w:val="single" w:sz="4" w:space="0" w:color="auto"/>
              <w:left w:val="single" w:sz="4" w:space="0" w:color="auto"/>
              <w:bottom w:val="single" w:sz="4" w:space="0" w:color="auto"/>
              <w:right w:val="single" w:sz="4" w:space="0" w:color="auto"/>
            </w:tcBorders>
          </w:tcPr>
          <w:p w14:paraId="609C185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1</w:t>
            </w:r>
          </w:p>
        </w:tc>
      </w:tr>
      <w:tr w:rsidR="00B3144E" w:rsidRPr="00B008AD" w14:paraId="145C44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76EEC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1B2420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5E9BA6D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100</w:t>
            </w:r>
          </w:p>
        </w:tc>
      </w:tr>
      <w:tr w:rsidR="00B3144E" w:rsidRPr="00B008AD" w14:paraId="24E6C6F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C347A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8A0FBA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kHz</w:t>
            </w:r>
          </w:p>
        </w:tc>
        <w:tc>
          <w:tcPr>
            <w:tcW w:w="0" w:type="auto"/>
            <w:tcBorders>
              <w:top w:val="single" w:sz="4" w:space="0" w:color="auto"/>
              <w:left w:val="single" w:sz="4" w:space="0" w:color="auto"/>
              <w:bottom w:val="single" w:sz="4" w:space="0" w:color="auto"/>
              <w:right w:val="single" w:sz="4" w:space="0" w:color="auto"/>
            </w:tcBorders>
            <w:vAlign w:val="center"/>
          </w:tcPr>
          <w:p w14:paraId="22E4218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120</w:t>
            </w:r>
          </w:p>
        </w:tc>
      </w:tr>
      <w:tr w:rsidR="00B3144E" w:rsidRPr="00B008AD" w14:paraId="32228D3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6B5E1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05CEA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PRBs</w:t>
            </w:r>
          </w:p>
        </w:tc>
        <w:tc>
          <w:tcPr>
            <w:tcW w:w="0" w:type="auto"/>
            <w:tcBorders>
              <w:top w:val="single" w:sz="4" w:space="0" w:color="auto"/>
              <w:left w:val="single" w:sz="4" w:space="0" w:color="auto"/>
              <w:bottom w:val="single" w:sz="4" w:space="0" w:color="auto"/>
              <w:right w:val="single" w:sz="4" w:space="0" w:color="auto"/>
            </w:tcBorders>
            <w:vAlign w:val="center"/>
          </w:tcPr>
          <w:p w14:paraId="07D5DA4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66</w:t>
            </w:r>
          </w:p>
        </w:tc>
      </w:tr>
      <w:tr w:rsidR="00B3144E" w:rsidRPr="00B008AD" w14:paraId="0526ED9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9020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r w:rsidRPr="00B008AD">
              <w:rPr>
                <w:rFonts w:ascii="Times New Roman" w:eastAsia="Calibri" w:hAnsi="Times New Roman"/>
                <w:szCs w:val="20"/>
                <w:lang w:val="en-US" w:eastAsia="en-GB"/>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1E46CCDC"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2DE7E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13</w:t>
            </w:r>
          </w:p>
        </w:tc>
      </w:tr>
      <w:tr w:rsidR="00B3144E" w:rsidRPr="00B008AD" w14:paraId="29DDE3D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75EE8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644BC89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A5B411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r>
      <w:tr w:rsidR="00B3144E" w:rsidRPr="00B008AD" w14:paraId="3A5FE7C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7A243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8CD2B6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206CFD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w:t>
            </w:r>
          </w:p>
        </w:tc>
      </w:tr>
      <w:tr w:rsidR="00B3144E" w:rsidRPr="00B008AD" w14:paraId="1CF43EA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4CCA5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8FB32C9"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7D8384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QPSK</w:t>
            </w:r>
          </w:p>
        </w:tc>
      </w:tr>
      <w:tr w:rsidR="00B3144E" w:rsidRPr="00B008AD" w14:paraId="6075614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15843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117DCDC8"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4C340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0.30</w:t>
            </w:r>
          </w:p>
        </w:tc>
      </w:tr>
      <w:tr w:rsidR="00B3144E" w:rsidRPr="00B008AD" w14:paraId="2FB94FD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221ED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204DD9D"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FB6B7E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r>
      <w:tr w:rsidR="00B3144E" w:rsidRPr="00B008AD" w14:paraId="072D78C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39A74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Number of DMRS </w:t>
            </w:r>
            <w:r w:rsidRPr="00B008AD">
              <w:rPr>
                <w:rFonts w:ascii="Times New Roman" w:eastAsia="Times New Roman" w:hAnsi="Times New Roman"/>
                <w:szCs w:val="20"/>
                <w:lang w:val="en-US"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05D422E5"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64B70A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r>
      <w:tr w:rsidR="00B3144E" w:rsidRPr="00B008AD" w14:paraId="1DC0E6D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7E65E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A17DD9A"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09D4DD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w:t>
            </w:r>
          </w:p>
        </w:tc>
      </w:tr>
      <w:tr w:rsidR="00B3144E" w:rsidRPr="00B008AD" w14:paraId="33C9C84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655C0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2787D3F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0DC057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5504</w:t>
            </w:r>
          </w:p>
        </w:tc>
      </w:tr>
      <w:tr w:rsidR="00B3144E" w:rsidRPr="00B008AD" w14:paraId="1A3E6F4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14E17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r w:rsidRPr="00B008AD">
              <w:rPr>
                <w:rFonts w:ascii="Times New Roman" w:eastAsia="Times New Roman" w:hAnsi="Times New Roman"/>
                <w:szCs w:val="20"/>
                <w:lang w:val="sv-FI" w:eastAsia="en-GB"/>
              </w:rPr>
              <w:t>Transport block CRC per Slot</w:t>
            </w:r>
          </w:p>
        </w:tc>
        <w:tc>
          <w:tcPr>
            <w:tcW w:w="0" w:type="auto"/>
            <w:tcBorders>
              <w:top w:val="single" w:sz="4" w:space="0" w:color="auto"/>
              <w:left w:val="single" w:sz="4" w:space="0" w:color="auto"/>
              <w:bottom w:val="single" w:sz="4" w:space="0" w:color="auto"/>
              <w:right w:val="single" w:sz="4" w:space="0" w:color="auto"/>
            </w:tcBorders>
            <w:vAlign w:val="center"/>
          </w:tcPr>
          <w:p w14:paraId="3F19BF36"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9C94A9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r>
      <w:tr w:rsidR="00B3144E" w:rsidRPr="00B008AD" w14:paraId="1E9091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3EA4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en-GB"/>
              </w:rPr>
            </w:pPr>
            <w:r w:rsidRPr="00B008AD">
              <w:rPr>
                <w:rFonts w:ascii="Times New Roman" w:eastAsia="Calibri" w:hAnsi="Times New Roman"/>
                <w:szCs w:val="20"/>
                <w:lang w:val="en-US" w:eastAsia="en-GB"/>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62CEF1F"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4DE488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r>
      <w:tr w:rsidR="00B3144E" w:rsidRPr="00B008AD" w14:paraId="18039B0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1434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BEF0C28"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CB21CB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18282</w:t>
            </w:r>
          </w:p>
        </w:tc>
      </w:tr>
    </w:tbl>
    <w:p w14:paraId="5D601903"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宋体" w:hAnsi="Times New Roman"/>
          <w:szCs w:val="20"/>
          <w:lang w:val="en-US" w:eastAsia="zh-CN"/>
        </w:rPr>
      </w:pPr>
    </w:p>
    <w:p w14:paraId="4AAC7962" w14:textId="77777777" w:rsidR="00B3144E" w:rsidRPr="00B008AD" w:rsidRDefault="00A61775" w:rsidP="00B008AD">
      <w:pPr>
        <w:adjustRightInd w:val="0"/>
        <w:snapToGrid w:val="0"/>
        <w:spacing w:before="60" w:after="60"/>
        <w:rPr>
          <w:rFonts w:ascii="Times New Roman" w:eastAsia="宋体" w:hAnsi="Times New Roman"/>
          <w:b/>
          <w:szCs w:val="20"/>
          <w:u w:val="single"/>
          <w:lang w:val="en-US" w:eastAsia="zh-CN"/>
        </w:rPr>
      </w:pPr>
      <w:r w:rsidRPr="00B008AD">
        <w:rPr>
          <w:rFonts w:ascii="Times New Roman" w:eastAsia="宋体" w:hAnsi="Times New Roman"/>
          <w:b/>
          <w:szCs w:val="20"/>
          <w:u w:val="single"/>
          <w:lang w:eastAsia="ko-KR"/>
        </w:rPr>
        <w:t>Issue 1-2</w:t>
      </w:r>
      <w:r w:rsidRPr="00B008AD">
        <w:rPr>
          <w:rFonts w:ascii="Times New Roman" w:eastAsia="宋体" w:hAnsi="Times New Roman"/>
          <w:b/>
          <w:szCs w:val="20"/>
          <w:u w:val="single"/>
          <w:lang w:val="en-US" w:eastAsia="zh-CN"/>
        </w:rPr>
        <w:t>-1</w:t>
      </w:r>
      <w:r w:rsidRPr="00B008AD">
        <w:rPr>
          <w:rFonts w:ascii="Times New Roman" w:eastAsia="宋体" w:hAnsi="Times New Roman"/>
          <w:b/>
          <w:szCs w:val="20"/>
          <w:u w:val="single"/>
          <w:lang w:eastAsia="ko-KR"/>
        </w:rPr>
        <w:t xml:space="preserve">: </w:t>
      </w:r>
      <w:r w:rsidRPr="00B008AD">
        <w:rPr>
          <w:rFonts w:ascii="Times New Roman" w:eastAsia="宋体" w:hAnsi="Times New Roman"/>
          <w:b/>
          <w:szCs w:val="20"/>
          <w:u w:val="single"/>
          <w:lang w:val="en-US" w:eastAsia="zh-CN"/>
        </w:rPr>
        <w:t>FRCs for NCR-MT PDCCH FR1 requirements</w:t>
      </w:r>
    </w:p>
    <w:p w14:paraId="55B970A7"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594"/>
        <w:gridCol w:w="933"/>
        <w:gridCol w:w="933"/>
        <w:gridCol w:w="933"/>
        <w:gridCol w:w="933"/>
        <w:gridCol w:w="1033"/>
        <w:gridCol w:w="1133"/>
      </w:tblGrid>
      <w:tr w:rsidR="00B3144E" w:rsidRPr="00B008AD" w14:paraId="53643273" w14:textId="77777777">
        <w:trPr>
          <w:jc w:val="center"/>
        </w:trPr>
        <w:tc>
          <w:tcPr>
            <w:tcW w:w="0" w:type="auto"/>
            <w:shd w:val="clear" w:color="auto" w:fill="auto"/>
            <w:vAlign w:val="center"/>
          </w:tcPr>
          <w:p w14:paraId="46239E85" w14:textId="77777777" w:rsidR="00B3144E" w:rsidRPr="00B008AD" w:rsidRDefault="00A61775" w:rsidP="00B008AD">
            <w:pPr>
              <w:keepNext/>
              <w:keepLines/>
              <w:adjustRightInd w:val="0"/>
              <w:snapToGrid w:val="0"/>
              <w:spacing w:before="60" w:after="60"/>
              <w:jc w:val="center"/>
              <w:rPr>
                <w:rFonts w:ascii="Times New Roman" w:eastAsia="Calibri" w:hAnsi="Times New Roman"/>
                <w:b/>
                <w:szCs w:val="20"/>
                <w:lang w:eastAsia="zh-CN"/>
              </w:rPr>
            </w:pPr>
            <w:r w:rsidRPr="00B008AD">
              <w:rPr>
                <w:rFonts w:ascii="Times New Roman" w:eastAsia="宋体" w:hAnsi="Times New Roman"/>
                <w:b/>
                <w:szCs w:val="20"/>
              </w:rPr>
              <w:lastRenderedPageBreak/>
              <w:t>Parameter</w:t>
            </w:r>
          </w:p>
        </w:tc>
        <w:tc>
          <w:tcPr>
            <w:tcW w:w="0" w:type="auto"/>
            <w:shd w:val="clear" w:color="auto" w:fill="auto"/>
            <w:vAlign w:val="center"/>
          </w:tcPr>
          <w:p w14:paraId="5F8524B6"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Unit</w:t>
            </w:r>
          </w:p>
        </w:tc>
        <w:tc>
          <w:tcPr>
            <w:tcW w:w="0" w:type="auto"/>
            <w:shd w:val="clear" w:color="auto" w:fill="auto"/>
            <w:vAlign w:val="center"/>
          </w:tcPr>
          <w:p w14:paraId="11DE5680"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1/2</w:t>
            </w:r>
          </w:p>
        </w:tc>
        <w:tc>
          <w:tcPr>
            <w:tcW w:w="0" w:type="auto"/>
            <w:shd w:val="clear" w:color="auto" w:fill="auto"/>
            <w:vAlign w:val="center"/>
          </w:tcPr>
          <w:p w14:paraId="19A9340F"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3/4</w:t>
            </w:r>
          </w:p>
        </w:tc>
        <w:tc>
          <w:tcPr>
            <w:tcW w:w="0" w:type="auto"/>
            <w:shd w:val="clear" w:color="auto" w:fill="auto"/>
            <w:vAlign w:val="center"/>
          </w:tcPr>
          <w:p w14:paraId="0B3EE8D6"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5/6</w:t>
            </w:r>
          </w:p>
        </w:tc>
        <w:tc>
          <w:tcPr>
            <w:tcW w:w="0" w:type="auto"/>
            <w:shd w:val="clear" w:color="auto" w:fill="auto"/>
            <w:vAlign w:val="center"/>
          </w:tcPr>
          <w:p w14:paraId="077714DD"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7/8</w:t>
            </w:r>
          </w:p>
        </w:tc>
        <w:tc>
          <w:tcPr>
            <w:tcW w:w="0" w:type="auto"/>
            <w:shd w:val="clear" w:color="auto" w:fill="auto"/>
            <w:vAlign w:val="center"/>
          </w:tcPr>
          <w:p w14:paraId="7E6821D2"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9/10</w:t>
            </w:r>
          </w:p>
        </w:tc>
        <w:tc>
          <w:tcPr>
            <w:tcW w:w="0" w:type="auto"/>
            <w:shd w:val="clear" w:color="auto" w:fill="auto"/>
            <w:vAlign w:val="center"/>
          </w:tcPr>
          <w:p w14:paraId="7BE676B0"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11/12</w:t>
            </w:r>
          </w:p>
        </w:tc>
      </w:tr>
      <w:tr w:rsidR="00B3144E" w:rsidRPr="00B008AD" w14:paraId="507B2BAB" w14:textId="77777777">
        <w:trPr>
          <w:jc w:val="center"/>
        </w:trPr>
        <w:tc>
          <w:tcPr>
            <w:tcW w:w="0" w:type="auto"/>
            <w:shd w:val="clear" w:color="auto" w:fill="auto"/>
            <w:vAlign w:val="center"/>
          </w:tcPr>
          <w:p w14:paraId="45F05100" w14:textId="77777777" w:rsidR="00B3144E" w:rsidRPr="00B008AD" w:rsidRDefault="00A61775" w:rsidP="00B008AD">
            <w:pPr>
              <w:keepNext/>
              <w:keepLines/>
              <w:adjustRightInd w:val="0"/>
              <w:snapToGrid w:val="0"/>
              <w:spacing w:before="60" w:after="60"/>
              <w:rPr>
                <w:rFonts w:ascii="Times New Roman" w:eastAsia="Calibri" w:hAnsi="Times New Roman"/>
                <w:szCs w:val="20"/>
                <w:lang w:eastAsia="zh-CN"/>
              </w:rPr>
            </w:pPr>
            <w:r w:rsidRPr="00B008AD">
              <w:rPr>
                <w:rFonts w:ascii="Times New Roman" w:eastAsia="Calibri" w:hAnsi="Times New Roman"/>
                <w:szCs w:val="20"/>
              </w:rPr>
              <w:t>Subcarrier spacing</w:t>
            </w:r>
          </w:p>
        </w:tc>
        <w:tc>
          <w:tcPr>
            <w:tcW w:w="0" w:type="auto"/>
            <w:shd w:val="clear" w:color="auto" w:fill="auto"/>
            <w:vAlign w:val="center"/>
          </w:tcPr>
          <w:p w14:paraId="2F604411"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kHz</w:t>
            </w:r>
          </w:p>
        </w:tc>
        <w:tc>
          <w:tcPr>
            <w:tcW w:w="0" w:type="auto"/>
            <w:shd w:val="clear" w:color="auto" w:fill="auto"/>
            <w:vAlign w:val="center"/>
          </w:tcPr>
          <w:p w14:paraId="1B201C91"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15</w:t>
            </w:r>
          </w:p>
        </w:tc>
        <w:tc>
          <w:tcPr>
            <w:tcW w:w="0" w:type="auto"/>
            <w:vAlign w:val="center"/>
          </w:tcPr>
          <w:p w14:paraId="39F498B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15</w:t>
            </w:r>
          </w:p>
        </w:tc>
        <w:tc>
          <w:tcPr>
            <w:tcW w:w="0" w:type="auto"/>
            <w:vAlign w:val="center"/>
          </w:tcPr>
          <w:p w14:paraId="7793FE4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15</w:t>
            </w:r>
          </w:p>
        </w:tc>
        <w:tc>
          <w:tcPr>
            <w:tcW w:w="0" w:type="auto"/>
            <w:vAlign w:val="center"/>
          </w:tcPr>
          <w:p w14:paraId="038F8494"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30</w:t>
            </w:r>
          </w:p>
        </w:tc>
        <w:tc>
          <w:tcPr>
            <w:tcW w:w="0" w:type="auto"/>
            <w:vAlign w:val="center"/>
          </w:tcPr>
          <w:p w14:paraId="33DDC2A9"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30</w:t>
            </w:r>
          </w:p>
        </w:tc>
        <w:tc>
          <w:tcPr>
            <w:tcW w:w="0" w:type="auto"/>
            <w:vAlign w:val="center"/>
          </w:tcPr>
          <w:p w14:paraId="5D819D44"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30</w:t>
            </w:r>
          </w:p>
        </w:tc>
      </w:tr>
      <w:tr w:rsidR="00B3144E" w:rsidRPr="00B008AD" w14:paraId="1A8198A2" w14:textId="77777777">
        <w:trPr>
          <w:jc w:val="center"/>
        </w:trPr>
        <w:tc>
          <w:tcPr>
            <w:tcW w:w="0" w:type="auto"/>
            <w:shd w:val="clear" w:color="auto" w:fill="auto"/>
            <w:vAlign w:val="center"/>
          </w:tcPr>
          <w:p w14:paraId="20472387"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frequency domain allocation</w:t>
            </w:r>
          </w:p>
        </w:tc>
        <w:tc>
          <w:tcPr>
            <w:tcW w:w="0" w:type="auto"/>
            <w:shd w:val="clear" w:color="auto" w:fill="auto"/>
            <w:vAlign w:val="center"/>
          </w:tcPr>
          <w:p w14:paraId="642AB4CD"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5567169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宋体" w:hAnsi="Times New Roman"/>
                <w:szCs w:val="20"/>
              </w:rPr>
              <w:t>24</w:t>
            </w:r>
          </w:p>
        </w:tc>
        <w:tc>
          <w:tcPr>
            <w:tcW w:w="0" w:type="auto"/>
            <w:vAlign w:val="center"/>
          </w:tcPr>
          <w:p w14:paraId="6EDB14FE"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48</w:t>
            </w:r>
          </w:p>
        </w:tc>
        <w:tc>
          <w:tcPr>
            <w:tcW w:w="0" w:type="auto"/>
            <w:vAlign w:val="center"/>
          </w:tcPr>
          <w:p w14:paraId="65C1488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48</w:t>
            </w:r>
          </w:p>
        </w:tc>
        <w:tc>
          <w:tcPr>
            <w:tcW w:w="0" w:type="auto"/>
            <w:vAlign w:val="center"/>
          </w:tcPr>
          <w:p w14:paraId="4309928E"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102</w:t>
            </w:r>
          </w:p>
        </w:tc>
        <w:tc>
          <w:tcPr>
            <w:tcW w:w="0" w:type="auto"/>
            <w:vAlign w:val="center"/>
          </w:tcPr>
          <w:p w14:paraId="61482E0C"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102</w:t>
            </w:r>
          </w:p>
        </w:tc>
        <w:tc>
          <w:tcPr>
            <w:tcW w:w="0" w:type="auto"/>
            <w:vAlign w:val="center"/>
          </w:tcPr>
          <w:p w14:paraId="291B61B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90</w:t>
            </w:r>
          </w:p>
        </w:tc>
      </w:tr>
      <w:tr w:rsidR="00B3144E" w:rsidRPr="00B008AD" w14:paraId="2FA9BF85" w14:textId="77777777">
        <w:trPr>
          <w:jc w:val="center"/>
        </w:trPr>
        <w:tc>
          <w:tcPr>
            <w:tcW w:w="0" w:type="auto"/>
            <w:shd w:val="clear" w:color="auto" w:fill="auto"/>
            <w:vAlign w:val="center"/>
          </w:tcPr>
          <w:p w14:paraId="78C933D3"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time domain allocation</w:t>
            </w:r>
          </w:p>
        </w:tc>
        <w:tc>
          <w:tcPr>
            <w:tcW w:w="0" w:type="auto"/>
            <w:shd w:val="clear" w:color="auto" w:fill="auto"/>
            <w:vAlign w:val="center"/>
          </w:tcPr>
          <w:p w14:paraId="59D60F9A"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4215AC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0EA4DB0A"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6573D86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c>
          <w:tcPr>
            <w:tcW w:w="0" w:type="auto"/>
            <w:vAlign w:val="center"/>
          </w:tcPr>
          <w:p w14:paraId="2843174E"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c>
          <w:tcPr>
            <w:tcW w:w="0" w:type="auto"/>
            <w:vAlign w:val="center"/>
          </w:tcPr>
          <w:p w14:paraId="30E1E447"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c>
          <w:tcPr>
            <w:tcW w:w="0" w:type="auto"/>
            <w:vAlign w:val="center"/>
          </w:tcPr>
          <w:p w14:paraId="64FF429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r>
      <w:tr w:rsidR="00B3144E" w:rsidRPr="00B008AD" w14:paraId="22B7AA0D" w14:textId="77777777">
        <w:trPr>
          <w:jc w:val="center"/>
        </w:trPr>
        <w:tc>
          <w:tcPr>
            <w:tcW w:w="0" w:type="auto"/>
            <w:shd w:val="clear" w:color="auto" w:fill="auto"/>
            <w:vAlign w:val="center"/>
          </w:tcPr>
          <w:p w14:paraId="1E251B0C" w14:textId="77777777" w:rsidR="00B3144E" w:rsidRPr="00B008AD" w:rsidRDefault="00A61775" w:rsidP="00B008AD">
            <w:pPr>
              <w:keepNext/>
              <w:keepLines/>
              <w:adjustRightInd w:val="0"/>
              <w:snapToGrid w:val="0"/>
              <w:spacing w:before="60" w:after="60"/>
              <w:rPr>
                <w:rFonts w:ascii="Times New Roman" w:eastAsia="Calibri" w:hAnsi="Times New Roman"/>
                <w:szCs w:val="20"/>
                <w:lang w:val="en-US"/>
              </w:rPr>
            </w:pPr>
            <w:r w:rsidRPr="00B008AD">
              <w:rPr>
                <w:rFonts w:ascii="Times New Roman" w:eastAsia="Calibri" w:hAnsi="Times New Roman"/>
                <w:szCs w:val="20"/>
              </w:rPr>
              <w:t>Aggregation level</w:t>
            </w:r>
          </w:p>
        </w:tc>
        <w:tc>
          <w:tcPr>
            <w:tcW w:w="0" w:type="auto"/>
            <w:shd w:val="clear" w:color="auto" w:fill="auto"/>
            <w:vAlign w:val="center"/>
          </w:tcPr>
          <w:p w14:paraId="108B6B03"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4F9508C9"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237EF7CA"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w:t>
            </w:r>
          </w:p>
        </w:tc>
        <w:tc>
          <w:tcPr>
            <w:tcW w:w="0" w:type="auto"/>
            <w:vAlign w:val="center"/>
          </w:tcPr>
          <w:p w14:paraId="58F4C205"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8</w:t>
            </w:r>
          </w:p>
        </w:tc>
        <w:tc>
          <w:tcPr>
            <w:tcW w:w="0" w:type="auto"/>
            <w:vAlign w:val="center"/>
          </w:tcPr>
          <w:p w14:paraId="40C41827"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3DDF5DF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w:t>
            </w:r>
          </w:p>
        </w:tc>
        <w:tc>
          <w:tcPr>
            <w:tcW w:w="0" w:type="auto"/>
            <w:vAlign w:val="center"/>
          </w:tcPr>
          <w:p w14:paraId="3D23D538"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8</w:t>
            </w:r>
          </w:p>
        </w:tc>
      </w:tr>
      <w:tr w:rsidR="00B3144E" w:rsidRPr="00B008AD" w14:paraId="22849813" w14:textId="77777777">
        <w:trPr>
          <w:jc w:val="center"/>
        </w:trPr>
        <w:tc>
          <w:tcPr>
            <w:tcW w:w="0" w:type="auto"/>
            <w:shd w:val="clear" w:color="auto" w:fill="auto"/>
            <w:vAlign w:val="center"/>
          </w:tcPr>
          <w:p w14:paraId="7B036CFE"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DCI Format</w:t>
            </w:r>
          </w:p>
        </w:tc>
        <w:tc>
          <w:tcPr>
            <w:tcW w:w="0" w:type="auto"/>
            <w:shd w:val="clear" w:color="auto" w:fill="auto"/>
            <w:vAlign w:val="center"/>
          </w:tcPr>
          <w:p w14:paraId="4D7935EC"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3E167D1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1_0</w:t>
            </w:r>
          </w:p>
        </w:tc>
        <w:tc>
          <w:tcPr>
            <w:tcW w:w="0" w:type="auto"/>
            <w:vAlign w:val="center"/>
          </w:tcPr>
          <w:p w14:paraId="7FC8E950"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c>
          <w:tcPr>
            <w:tcW w:w="0" w:type="auto"/>
            <w:vAlign w:val="center"/>
          </w:tcPr>
          <w:p w14:paraId="59AB90B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c>
          <w:tcPr>
            <w:tcW w:w="0" w:type="auto"/>
            <w:vAlign w:val="center"/>
          </w:tcPr>
          <w:p w14:paraId="25DC3AB7"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1_0</w:t>
            </w:r>
          </w:p>
        </w:tc>
        <w:tc>
          <w:tcPr>
            <w:tcW w:w="0" w:type="auto"/>
            <w:vAlign w:val="center"/>
          </w:tcPr>
          <w:p w14:paraId="0CC53DB9"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c>
          <w:tcPr>
            <w:tcW w:w="0" w:type="auto"/>
            <w:vAlign w:val="center"/>
          </w:tcPr>
          <w:p w14:paraId="05DDA160"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r>
      <w:tr w:rsidR="00B3144E" w:rsidRPr="00B008AD" w14:paraId="7784D5C8" w14:textId="77777777">
        <w:trPr>
          <w:jc w:val="center"/>
        </w:trPr>
        <w:tc>
          <w:tcPr>
            <w:tcW w:w="0" w:type="auto"/>
            <w:shd w:val="clear" w:color="auto" w:fill="auto"/>
            <w:vAlign w:val="center"/>
          </w:tcPr>
          <w:p w14:paraId="53CACD38"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Payload (without CRC)</w:t>
            </w:r>
          </w:p>
        </w:tc>
        <w:tc>
          <w:tcPr>
            <w:tcW w:w="0" w:type="auto"/>
            <w:shd w:val="clear" w:color="auto" w:fill="auto"/>
            <w:vAlign w:val="center"/>
          </w:tcPr>
          <w:p w14:paraId="262FBFA7"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Bits</w:t>
            </w:r>
          </w:p>
        </w:tc>
        <w:tc>
          <w:tcPr>
            <w:tcW w:w="0" w:type="auto"/>
            <w:shd w:val="clear" w:color="auto" w:fill="auto"/>
            <w:vAlign w:val="center"/>
          </w:tcPr>
          <w:p w14:paraId="10D82923"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39</w:t>
            </w:r>
          </w:p>
        </w:tc>
        <w:tc>
          <w:tcPr>
            <w:tcW w:w="0" w:type="auto"/>
            <w:vAlign w:val="center"/>
          </w:tcPr>
          <w:p w14:paraId="4FAED16C"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w:t>
            </w:r>
            <w:r w:rsidRPr="00B008AD">
              <w:rPr>
                <w:rFonts w:ascii="Times New Roman" w:eastAsia="宋体" w:hAnsi="Times New Roman"/>
                <w:szCs w:val="20"/>
                <w:lang w:eastAsia="zh-CN"/>
              </w:rPr>
              <w:t>2</w:t>
            </w:r>
          </w:p>
        </w:tc>
        <w:tc>
          <w:tcPr>
            <w:tcW w:w="0" w:type="auto"/>
            <w:vAlign w:val="center"/>
          </w:tcPr>
          <w:p w14:paraId="00A4EE6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52</w:t>
            </w:r>
          </w:p>
        </w:tc>
        <w:tc>
          <w:tcPr>
            <w:tcW w:w="0" w:type="auto"/>
            <w:vAlign w:val="center"/>
          </w:tcPr>
          <w:p w14:paraId="525BD5C4"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41</w:t>
            </w:r>
          </w:p>
        </w:tc>
        <w:tc>
          <w:tcPr>
            <w:tcW w:w="0" w:type="auto"/>
            <w:vAlign w:val="center"/>
          </w:tcPr>
          <w:p w14:paraId="282497F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53</w:t>
            </w:r>
          </w:p>
        </w:tc>
        <w:tc>
          <w:tcPr>
            <w:tcW w:w="0" w:type="auto"/>
            <w:vAlign w:val="center"/>
          </w:tcPr>
          <w:p w14:paraId="1EE5F8C1"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53</w:t>
            </w:r>
          </w:p>
        </w:tc>
      </w:tr>
    </w:tbl>
    <w:p w14:paraId="3E0A5969"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2E14DF72" w14:textId="77777777" w:rsidR="00B3144E" w:rsidRPr="00B008AD" w:rsidRDefault="00A61775" w:rsidP="00B008AD">
      <w:pPr>
        <w:adjustRightInd w:val="0"/>
        <w:snapToGrid w:val="0"/>
        <w:spacing w:before="60" w:after="60"/>
        <w:rPr>
          <w:rFonts w:ascii="Times New Roman" w:eastAsia="宋体" w:hAnsi="Times New Roman"/>
          <w:b/>
          <w:szCs w:val="20"/>
          <w:u w:val="single"/>
          <w:lang w:val="en-US" w:eastAsia="zh-CN"/>
        </w:rPr>
      </w:pPr>
      <w:r w:rsidRPr="00B008AD">
        <w:rPr>
          <w:rFonts w:ascii="Times New Roman" w:eastAsia="宋体" w:hAnsi="Times New Roman"/>
          <w:b/>
          <w:szCs w:val="20"/>
          <w:u w:val="single"/>
          <w:lang w:eastAsia="ko-KR"/>
        </w:rPr>
        <w:t>Issue 1-2</w:t>
      </w:r>
      <w:r w:rsidRPr="00B008AD">
        <w:rPr>
          <w:rFonts w:ascii="Times New Roman" w:eastAsia="宋体" w:hAnsi="Times New Roman"/>
          <w:b/>
          <w:szCs w:val="20"/>
          <w:u w:val="single"/>
          <w:lang w:val="en-US" w:eastAsia="zh-CN"/>
        </w:rPr>
        <w:t>-2</w:t>
      </w:r>
      <w:r w:rsidRPr="00B008AD">
        <w:rPr>
          <w:rFonts w:ascii="Times New Roman" w:eastAsia="宋体" w:hAnsi="Times New Roman"/>
          <w:b/>
          <w:szCs w:val="20"/>
          <w:u w:val="single"/>
          <w:lang w:eastAsia="ko-KR"/>
        </w:rPr>
        <w:t xml:space="preserve">: </w:t>
      </w:r>
      <w:r w:rsidRPr="00B008AD">
        <w:rPr>
          <w:rFonts w:ascii="Times New Roman" w:eastAsia="宋体" w:hAnsi="Times New Roman"/>
          <w:b/>
          <w:szCs w:val="20"/>
          <w:u w:val="single"/>
          <w:lang w:val="en-US" w:eastAsia="zh-CN"/>
        </w:rPr>
        <w:t>FRCs for NCR-MT PDCCH FR2 requirements</w:t>
      </w:r>
    </w:p>
    <w:p w14:paraId="71CCEB22"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宋体" w:hAnsi="Times New Roman"/>
          <w:b/>
          <w:szCs w:val="20"/>
          <w:u w:val="single"/>
          <w:lang w:val="en-US"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594"/>
        <w:gridCol w:w="778"/>
        <w:gridCol w:w="778"/>
        <w:gridCol w:w="778"/>
      </w:tblGrid>
      <w:tr w:rsidR="00B3144E" w:rsidRPr="00B008AD" w14:paraId="4F5E094A" w14:textId="77777777">
        <w:trPr>
          <w:jc w:val="center"/>
        </w:trPr>
        <w:tc>
          <w:tcPr>
            <w:tcW w:w="0" w:type="auto"/>
            <w:shd w:val="clear" w:color="auto" w:fill="auto"/>
            <w:vAlign w:val="center"/>
          </w:tcPr>
          <w:p w14:paraId="5D656592" w14:textId="77777777" w:rsidR="00B3144E" w:rsidRPr="00B008AD" w:rsidRDefault="00A61775" w:rsidP="00B008AD">
            <w:pPr>
              <w:keepNext/>
              <w:keepLines/>
              <w:adjustRightInd w:val="0"/>
              <w:snapToGrid w:val="0"/>
              <w:spacing w:before="60" w:after="60"/>
              <w:jc w:val="center"/>
              <w:rPr>
                <w:rFonts w:ascii="Times New Roman" w:eastAsia="Calibri" w:hAnsi="Times New Roman"/>
                <w:b/>
                <w:szCs w:val="20"/>
                <w:lang w:eastAsia="zh-CN"/>
              </w:rPr>
            </w:pPr>
            <w:r w:rsidRPr="00B008AD">
              <w:rPr>
                <w:rFonts w:ascii="Times New Roman" w:eastAsia="宋体" w:hAnsi="Times New Roman"/>
                <w:b/>
                <w:szCs w:val="20"/>
              </w:rPr>
              <w:t>Parameter</w:t>
            </w:r>
          </w:p>
        </w:tc>
        <w:tc>
          <w:tcPr>
            <w:tcW w:w="0" w:type="auto"/>
            <w:shd w:val="clear" w:color="auto" w:fill="auto"/>
            <w:vAlign w:val="center"/>
          </w:tcPr>
          <w:p w14:paraId="15F67360"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Unit</w:t>
            </w:r>
          </w:p>
        </w:tc>
        <w:tc>
          <w:tcPr>
            <w:tcW w:w="0" w:type="auto"/>
            <w:shd w:val="clear" w:color="auto" w:fill="auto"/>
            <w:vAlign w:val="center"/>
          </w:tcPr>
          <w:p w14:paraId="2AB4DB7B"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1</w:t>
            </w:r>
          </w:p>
        </w:tc>
        <w:tc>
          <w:tcPr>
            <w:tcW w:w="0" w:type="auto"/>
            <w:shd w:val="clear" w:color="auto" w:fill="auto"/>
            <w:vAlign w:val="center"/>
          </w:tcPr>
          <w:p w14:paraId="7754BA99"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2</w:t>
            </w:r>
          </w:p>
        </w:tc>
        <w:tc>
          <w:tcPr>
            <w:tcW w:w="0" w:type="auto"/>
            <w:shd w:val="clear" w:color="auto" w:fill="auto"/>
            <w:vAlign w:val="center"/>
          </w:tcPr>
          <w:p w14:paraId="08877346"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3</w:t>
            </w:r>
          </w:p>
        </w:tc>
      </w:tr>
      <w:tr w:rsidR="00B3144E" w:rsidRPr="00B008AD" w14:paraId="7BC5C1AE" w14:textId="77777777">
        <w:trPr>
          <w:jc w:val="center"/>
        </w:trPr>
        <w:tc>
          <w:tcPr>
            <w:tcW w:w="0" w:type="auto"/>
            <w:shd w:val="clear" w:color="auto" w:fill="auto"/>
            <w:vAlign w:val="center"/>
          </w:tcPr>
          <w:p w14:paraId="659732F3" w14:textId="77777777" w:rsidR="00B3144E" w:rsidRPr="00B008AD" w:rsidRDefault="00A61775" w:rsidP="00B008AD">
            <w:pPr>
              <w:keepNext/>
              <w:keepLines/>
              <w:adjustRightInd w:val="0"/>
              <w:snapToGrid w:val="0"/>
              <w:spacing w:before="60" w:after="60"/>
              <w:rPr>
                <w:rFonts w:ascii="Times New Roman" w:eastAsia="Calibri" w:hAnsi="Times New Roman"/>
                <w:szCs w:val="20"/>
                <w:lang w:eastAsia="zh-CN"/>
              </w:rPr>
            </w:pPr>
            <w:r w:rsidRPr="00B008AD">
              <w:rPr>
                <w:rFonts w:ascii="Times New Roman" w:eastAsia="Calibri" w:hAnsi="Times New Roman"/>
                <w:szCs w:val="20"/>
              </w:rPr>
              <w:t>Subcarrier spacing</w:t>
            </w:r>
          </w:p>
        </w:tc>
        <w:tc>
          <w:tcPr>
            <w:tcW w:w="0" w:type="auto"/>
            <w:shd w:val="clear" w:color="auto" w:fill="auto"/>
            <w:vAlign w:val="center"/>
          </w:tcPr>
          <w:p w14:paraId="748A70A9"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kHz</w:t>
            </w:r>
          </w:p>
        </w:tc>
        <w:tc>
          <w:tcPr>
            <w:tcW w:w="0" w:type="auto"/>
            <w:shd w:val="clear" w:color="auto" w:fill="auto"/>
            <w:vAlign w:val="center"/>
          </w:tcPr>
          <w:p w14:paraId="7E11022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30</w:t>
            </w:r>
          </w:p>
        </w:tc>
        <w:tc>
          <w:tcPr>
            <w:tcW w:w="0" w:type="auto"/>
            <w:vAlign w:val="center"/>
          </w:tcPr>
          <w:p w14:paraId="6D8D38B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30</w:t>
            </w:r>
          </w:p>
        </w:tc>
        <w:tc>
          <w:tcPr>
            <w:tcW w:w="0" w:type="auto"/>
            <w:vAlign w:val="center"/>
          </w:tcPr>
          <w:p w14:paraId="5DC5792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30</w:t>
            </w:r>
          </w:p>
        </w:tc>
      </w:tr>
      <w:tr w:rsidR="00B3144E" w:rsidRPr="00B008AD" w14:paraId="5D8BA5A5" w14:textId="77777777">
        <w:trPr>
          <w:jc w:val="center"/>
        </w:trPr>
        <w:tc>
          <w:tcPr>
            <w:tcW w:w="0" w:type="auto"/>
            <w:shd w:val="clear" w:color="auto" w:fill="auto"/>
            <w:vAlign w:val="center"/>
          </w:tcPr>
          <w:p w14:paraId="6CA41B5B"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frequency domain allocation</w:t>
            </w:r>
          </w:p>
        </w:tc>
        <w:tc>
          <w:tcPr>
            <w:tcW w:w="0" w:type="auto"/>
            <w:shd w:val="clear" w:color="auto" w:fill="auto"/>
            <w:vAlign w:val="center"/>
          </w:tcPr>
          <w:p w14:paraId="6EBA68AB"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04E56A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102</w:t>
            </w:r>
          </w:p>
        </w:tc>
        <w:tc>
          <w:tcPr>
            <w:tcW w:w="0" w:type="auto"/>
            <w:vAlign w:val="center"/>
          </w:tcPr>
          <w:p w14:paraId="585EA86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102</w:t>
            </w:r>
          </w:p>
        </w:tc>
        <w:tc>
          <w:tcPr>
            <w:tcW w:w="0" w:type="auto"/>
            <w:vAlign w:val="center"/>
          </w:tcPr>
          <w:p w14:paraId="426FFEB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90</w:t>
            </w:r>
          </w:p>
        </w:tc>
      </w:tr>
      <w:tr w:rsidR="00B3144E" w:rsidRPr="00B008AD" w14:paraId="70761075" w14:textId="77777777">
        <w:trPr>
          <w:jc w:val="center"/>
        </w:trPr>
        <w:tc>
          <w:tcPr>
            <w:tcW w:w="0" w:type="auto"/>
            <w:shd w:val="clear" w:color="auto" w:fill="auto"/>
            <w:vAlign w:val="center"/>
          </w:tcPr>
          <w:p w14:paraId="515E8BBF"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time domain allocation</w:t>
            </w:r>
          </w:p>
        </w:tc>
        <w:tc>
          <w:tcPr>
            <w:tcW w:w="0" w:type="auto"/>
            <w:shd w:val="clear" w:color="auto" w:fill="auto"/>
            <w:vAlign w:val="center"/>
          </w:tcPr>
          <w:p w14:paraId="3324124D"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9DEEDBE"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c>
          <w:tcPr>
            <w:tcW w:w="0" w:type="auto"/>
            <w:vAlign w:val="center"/>
          </w:tcPr>
          <w:p w14:paraId="4853365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c>
          <w:tcPr>
            <w:tcW w:w="0" w:type="auto"/>
            <w:vAlign w:val="center"/>
          </w:tcPr>
          <w:p w14:paraId="3B596B4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r>
      <w:tr w:rsidR="00B3144E" w:rsidRPr="00B008AD" w14:paraId="2DCE25B5" w14:textId="77777777">
        <w:trPr>
          <w:jc w:val="center"/>
        </w:trPr>
        <w:tc>
          <w:tcPr>
            <w:tcW w:w="0" w:type="auto"/>
            <w:shd w:val="clear" w:color="auto" w:fill="auto"/>
            <w:vAlign w:val="center"/>
          </w:tcPr>
          <w:p w14:paraId="7C624E23" w14:textId="77777777" w:rsidR="00B3144E" w:rsidRPr="00B008AD" w:rsidRDefault="00A61775" w:rsidP="00B008AD">
            <w:pPr>
              <w:keepNext/>
              <w:keepLines/>
              <w:adjustRightInd w:val="0"/>
              <w:snapToGrid w:val="0"/>
              <w:spacing w:before="60" w:after="60"/>
              <w:rPr>
                <w:rFonts w:ascii="Times New Roman" w:eastAsia="Calibri" w:hAnsi="Times New Roman"/>
                <w:szCs w:val="20"/>
                <w:lang w:val="en-US"/>
              </w:rPr>
            </w:pPr>
            <w:r w:rsidRPr="00B008AD">
              <w:rPr>
                <w:rFonts w:ascii="Times New Roman" w:eastAsia="Calibri" w:hAnsi="Times New Roman"/>
                <w:szCs w:val="20"/>
              </w:rPr>
              <w:t>Aggregation level</w:t>
            </w:r>
          </w:p>
        </w:tc>
        <w:tc>
          <w:tcPr>
            <w:tcW w:w="0" w:type="auto"/>
            <w:shd w:val="clear" w:color="auto" w:fill="auto"/>
            <w:vAlign w:val="center"/>
          </w:tcPr>
          <w:p w14:paraId="625C9BCF"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15D2413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2</w:t>
            </w:r>
          </w:p>
        </w:tc>
        <w:tc>
          <w:tcPr>
            <w:tcW w:w="0" w:type="auto"/>
            <w:vAlign w:val="center"/>
          </w:tcPr>
          <w:p w14:paraId="3E1CE633"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4</w:t>
            </w:r>
          </w:p>
        </w:tc>
        <w:tc>
          <w:tcPr>
            <w:tcW w:w="0" w:type="auto"/>
            <w:vAlign w:val="center"/>
          </w:tcPr>
          <w:p w14:paraId="75B7F8B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8</w:t>
            </w:r>
          </w:p>
        </w:tc>
      </w:tr>
      <w:tr w:rsidR="00B3144E" w:rsidRPr="00B008AD" w14:paraId="38CF3944" w14:textId="77777777">
        <w:trPr>
          <w:jc w:val="center"/>
        </w:trPr>
        <w:tc>
          <w:tcPr>
            <w:tcW w:w="0" w:type="auto"/>
            <w:shd w:val="clear" w:color="auto" w:fill="auto"/>
            <w:vAlign w:val="center"/>
          </w:tcPr>
          <w:p w14:paraId="58894953"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DCI Format</w:t>
            </w:r>
          </w:p>
        </w:tc>
        <w:tc>
          <w:tcPr>
            <w:tcW w:w="0" w:type="auto"/>
            <w:shd w:val="clear" w:color="auto" w:fill="auto"/>
            <w:vAlign w:val="center"/>
          </w:tcPr>
          <w:p w14:paraId="25CED450"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AB3CEC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1_0</w:t>
            </w:r>
          </w:p>
        </w:tc>
        <w:tc>
          <w:tcPr>
            <w:tcW w:w="0" w:type="auto"/>
            <w:vAlign w:val="center"/>
          </w:tcPr>
          <w:p w14:paraId="2F0FF68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1_1</w:t>
            </w:r>
          </w:p>
        </w:tc>
        <w:tc>
          <w:tcPr>
            <w:tcW w:w="0" w:type="auto"/>
            <w:vAlign w:val="center"/>
          </w:tcPr>
          <w:p w14:paraId="1271F4F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1_1</w:t>
            </w:r>
          </w:p>
        </w:tc>
      </w:tr>
      <w:tr w:rsidR="00B3144E" w:rsidRPr="00B008AD" w14:paraId="49A11781" w14:textId="77777777">
        <w:trPr>
          <w:jc w:val="center"/>
        </w:trPr>
        <w:tc>
          <w:tcPr>
            <w:tcW w:w="0" w:type="auto"/>
            <w:shd w:val="clear" w:color="auto" w:fill="auto"/>
            <w:vAlign w:val="center"/>
          </w:tcPr>
          <w:p w14:paraId="00D4AC84"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Payload (without CRC)</w:t>
            </w:r>
          </w:p>
        </w:tc>
        <w:tc>
          <w:tcPr>
            <w:tcW w:w="0" w:type="auto"/>
            <w:shd w:val="clear" w:color="auto" w:fill="auto"/>
            <w:vAlign w:val="center"/>
          </w:tcPr>
          <w:p w14:paraId="79EAEA03"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Bits</w:t>
            </w:r>
          </w:p>
        </w:tc>
        <w:tc>
          <w:tcPr>
            <w:tcW w:w="0" w:type="auto"/>
            <w:shd w:val="clear" w:color="auto" w:fill="auto"/>
            <w:vAlign w:val="center"/>
          </w:tcPr>
          <w:p w14:paraId="44207FC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41</w:t>
            </w:r>
          </w:p>
        </w:tc>
        <w:tc>
          <w:tcPr>
            <w:tcW w:w="0" w:type="auto"/>
            <w:vAlign w:val="center"/>
          </w:tcPr>
          <w:p w14:paraId="2DD3096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53</w:t>
            </w:r>
          </w:p>
        </w:tc>
        <w:tc>
          <w:tcPr>
            <w:tcW w:w="0" w:type="auto"/>
            <w:vAlign w:val="center"/>
          </w:tcPr>
          <w:p w14:paraId="141D786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53</w:t>
            </w:r>
          </w:p>
        </w:tc>
      </w:tr>
    </w:tbl>
    <w:p w14:paraId="440F9504"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24D49C89" w14:textId="77777777" w:rsidR="00B3144E" w:rsidRPr="00B008AD" w:rsidRDefault="00A61775" w:rsidP="00B008AD">
      <w:pPr>
        <w:adjustRightInd w:val="0"/>
        <w:snapToGrid w:val="0"/>
        <w:spacing w:before="60" w:after="60"/>
        <w:rPr>
          <w:rFonts w:ascii="Times New Roman" w:eastAsia="宋体" w:hAnsi="Times New Roman"/>
          <w:b/>
          <w:szCs w:val="20"/>
          <w:u w:val="single"/>
          <w:lang w:val="en-US" w:eastAsia="zh-CN"/>
        </w:rPr>
      </w:pPr>
      <w:r w:rsidRPr="00B008AD">
        <w:rPr>
          <w:rFonts w:ascii="Times New Roman" w:eastAsia="宋体" w:hAnsi="Times New Roman"/>
          <w:b/>
          <w:szCs w:val="20"/>
          <w:u w:val="single"/>
          <w:lang w:eastAsia="ko-KR"/>
        </w:rPr>
        <w:t>Issue 1-</w:t>
      </w:r>
      <w:r w:rsidRPr="00B008AD">
        <w:rPr>
          <w:rFonts w:ascii="Times New Roman" w:eastAsia="宋体" w:hAnsi="Times New Roman"/>
          <w:b/>
          <w:szCs w:val="20"/>
          <w:u w:val="single"/>
          <w:lang w:val="en-US" w:eastAsia="zh-CN"/>
        </w:rPr>
        <w:t>3-1</w:t>
      </w:r>
      <w:r w:rsidRPr="00B008AD">
        <w:rPr>
          <w:rFonts w:ascii="Times New Roman" w:eastAsia="宋体" w:hAnsi="Times New Roman"/>
          <w:b/>
          <w:szCs w:val="20"/>
          <w:u w:val="single"/>
          <w:lang w:eastAsia="ko-KR"/>
        </w:rPr>
        <w:t xml:space="preserve">: </w:t>
      </w:r>
      <w:r w:rsidRPr="00B008AD">
        <w:rPr>
          <w:rFonts w:ascii="Times New Roman" w:eastAsia="宋体" w:hAnsi="Times New Roman"/>
          <w:b/>
          <w:szCs w:val="20"/>
          <w:u w:val="single"/>
          <w:lang w:val="en-US" w:eastAsia="zh-CN"/>
        </w:rPr>
        <w:t>FRCs for NCR-MT CQI FR1 requirements</w:t>
      </w:r>
    </w:p>
    <w:p w14:paraId="0B8604B2"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宋体" w:hAnsi="Times New Roman"/>
          <w:b/>
          <w:szCs w:val="20"/>
          <w:u w:val="single"/>
          <w:lang w:val="en-US"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746"/>
        <w:gridCol w:w="1149"/>
        <w:gridCol w:w="1166"/>
        <w:gridCol w:w="1439"/>
        <w:gridCol w:w="1439"/>
      </w:tblGrid>
      <w:tr w:rsidR="00B3144E" w:rsidRPr="00B008AD" w14:paraId="04FB122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F6EDAB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eastAsia="zh-CN"/>
              </w:rPr>
            </w:pPr>
            <w:r w:rsidRPr="00B008AD">
              <w:rPr>
                <w:rFonts w:ascii="Times New Roman" w:eastAsia="Times New Roman" w:hAnsi="Times New Roman"/>
                <w:b/>
                <w:szCs w:val="20"/>
                <w:lang w:eastAsia="en-GB"/>
              </w:rPr>
              <w:lastRenderedPageBreak/>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ACA2F5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zh-CN"/>
              </w:rPr>
            </w:pPr>
            <w:r w:rsidRPr="00B008AD">
              <w:rPr>
                <w:rFonts w:ascii="Times New Roman" w:eastAsia="Times New Roman" w:hAnsi="Times New Roman"/>
                <w:b/>
                <w:szCs w:val="20"/>
                <w:lang w:eastAsia="en-GB"/>
              </w:rPr>
              <w:t>Test 1/2/3/4</w:t>
            </w:r>
          </w:p>
        </w:tc>
        <w:tc>
          <w:tcPr>
            <w:tcW w:w="0" w:type="auto"/>
            <w:tcBorders>
              <w:top w:val="single" w:sz="4" w:space="0" w:color="auto"/>
              <w:left w:val="single" w:sz="4" w:space="0" w:color="auto"/>
              <w:bottom w:val="single" w:sz="4" w:space="0" w:color="auto"/>
              <w:right w:val="single" w:sz="4" w:space="0" w:color="auto"/>
            </w:tcBorders>
            <w:vAlign w:val="center"/>
          </w:tcPr>
          <w:p w14:paraId="4988178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zh-CN"/>
              </w:rPr>
            </w:pPr>
            <w:r w:rsidRPr="00B008AD">
              <w:rPr>
                <w:rFonts w:ascii="Times New Roman" w:eastAsia="Times New Roman" w:hAnsi="Times New Roman"/>
                <w:b/>
                <w:szCs w:val="20"/>
                <w:lang w:eastAsia="en-GB"/>
              </w:rPr>
              <w:t>Test 5/6/7/8</w:t>
            </w:r>
          </w:p>
        </w:tc>
      </w:tr>
      <w:tr w:rsidR="00B3144E" w:rsidRPr="00B008AD" w14:paraId="14E2219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EF4049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25FCA1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0FD90D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106</w:t>
            </w:r>
          </w:p>
        </w:tc>
      </w:tr>
      <w:tr w:rsidR="00B3144E" w:rsidRPr="00B008AD" w14:paraId="6C2DDC79"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22F8D4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354B941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7D122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w:t>
            </w:r>
          </w:p>
        </w:tc>
      </w:tr>
      <w:tr w:rsidR="00B3144E" w:rsidRPr="00B008AD" w14:paraId="28ADE0E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66FEF4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F3BC1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8B64F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w:t>
            </w:r>
          </w:p>
        </w:tc>
      </w:tr>
      <w:tr w:rsidR="00B3144E" w:rsidRPr="00B008AD" w14:paraId="461C205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199D11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 xml:space="preserve">Number of DMRS </w:t>
            </w:r>
            <w:r w:rsidRPr="00B008AD">
              <w:rPr>
                <w:rFonts w:ascii="Times New Roman" w:eastAsia="Times New Roman" w:hAnsi="Times New Roman"/>
                <w:szCs w:val="20"/>
                <w:lang w:eastAsia="zh-CN"/>
              </w:rPr>
              <w:t>REs</w:t>
            </w:r>
            <w:r w:rsidRPr="00B008AD">
              <w:rPr>
                <w:rFonts w:ascii="Times New Roman" w:eastAsia="Times New Roman" w:hAnsi="Times New Roman"/>
                <w:szCs w:val="20"/>
                <w:lang w:eastAsia="en-GB"/>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74F72AA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492C5DE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24</w:t>
            </w:r>
          </w:p>
        </w:tc>
      </w:tr>
      <w:tr w:rsidR="00B3144E" w:rsidRPr="00B008AD" w14:paraId="3FB0A02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011A23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F89E8E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8B9EC7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r>
      <w:tr w:rsidR="00B3144E" w:rsidRPr="00B008AD" w14:paraId="001DA30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5FD416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0FC3C81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6240</w:t>
            </w:r>
          </w:p>
        </w:tc>
        <w:tc>
          <w:tcPr>
            <w:tcW w:w="0" w:type="auto"/>
            <w:tcBorders>
              <w:top w:val="single" w:sz="4" w:space="0" w:color="auto"/>
              <w:left w:val="single" w:sz="4" w:space="0" w:color="auto"/>
              <w:bottom w:val="single" w:sz="4" w:space="0" w:color="auto"/>
              <w:right w:val="single" w:sz="4" w:space="0" w:color="auto"/>
            </w:tcBorders>
            <w:vAlign w:val="center"/>
          </w:tcPr>
          <w:p w14:paraId="64DFFDE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12720</w:t>
            </w:r>
          </w:p>
        </w:tc>
      </w:tr>
      <w:tr w:rsidR="00B3144E" w:rsidRPr="00B008AD" w14:paraId="2C3D4D9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03F7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0F4ACAF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435835D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A17445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A50F0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Information Bit Payload per Slot</w:t>
            </w:r>
          </w:p>
        </w:tc>
      </w:tr>
      <w:tr w:rsidR="00B3144E" w:rsidRPr="00B008AD" w14:paraId="2ECA955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D6647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9D9BF9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2197D5D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58F2F4E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BAA991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AC0BAC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N/A</w:t>
            </w:r>
          </w:p>
        </w:tc>
      </w:tr>
      <w:tr w:rsidR="00B3144E" w:rsidRPr="00B008AD" w14:paraId="67FA06A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D0597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05E84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0.1523 </w:t>
            </w:r>
          </w:p>
        </w:tc>
        <w:tc>
          <w:tcPr>
            <w:tcW w:w="0" w:type="auto"/>
            <w:tcBorders>
              <w:top w:val="single" w:sz="4" w:space="0" w:color="auto"/>
              <w:left w:val="single" w:sz="4" w:space="0" w:color="auto"/>
              <w:bottom w:val="single" w:sz="4" w:space="0" w:color="auto"/>
              <w:right w:val="single" w:sz="4" w:space="0" w:color="auto"/>
            </w:tcBorders>
            <w:vAlign w:val="center"/>
          </w:tcPr>
          <w:p w14:paraId="0DADAE4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03F7F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424CA99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12126D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2976</w:t>
            </w:r>
          </w:p>
        </w:tc>
      </w:tr>
      <w:tr w:rsidR="00B3144E" w:rsidRPr="00B008AD" w14:paraId="509C3CB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DF647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1E94A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0.3770 </w:t>
            </w:r>
          </w:p>
        </w:tc>
        <w:tc>
          <w:tcPr>
            <w:tcW w:w="0" w:type="auto"/>
            <w:tcBorders>
              <w:top w:val="single" w:sz="4" w:space="0" w:color="auto"/>
              <w:left w:val="single" w:sz="4" w:space="0" w:color="auto"/>
              <w:bottom w:val="single" w:sz="4" w:space="0" w:color="auto"/>
              <w:right w:val="single" w:sz="4" w:space="0" w:color="auto"/>
            </w:tcBorders>
            <w:vAlign w:val="center"/>
          </w:tcPr>
          <w:p w14:paraId="7639C01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08AB162"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3C3C8A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2408</w:t>
            </w:r>
          </w:p>
        </w:tc>
        <w:tc>
          <w:tcPr>
            <w:tcW w:w="0" w:type="auto"/>
            <w:tcBorders>
              <w:top w:val="single" w:sz="4" w:space="0" w:color="auto"/>
              <w:left w:val="single" w:sz="4" w:space="0" w:color="auto"/>
              <w:bottom w:val="single" w:sz="4" w:space="0" w:color="auto"/>
              <w:right w:val="single" w:sz="4" w:space="0" w:color="auto"/>
            </w:tcBorders>
          </w:tcPr>
          <w:p w14:paraId="08F5968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4744</w:t>
            </w:r>
          </w:p>
        </w:tc>
      </w:tr>
      <w:tr w:rsidR="00B3144E" w:rsidRPr="00B008AD" w14:paraId="3AB12A7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D20E8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9830C0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0.8770 </w:t>
            </w:r>
          </w:p>
        </w:tc>
        <w:tc>
          <w:tcPr>
            <w:tcW w:w="0" w:type="auto"/>
            <w:tcBorders>
              <w:top w:val="single" w:sz="4" w:space="0" w:color="auto"/>
              <w:left w:val="single" w:sz="4" w:space="0" w:color="auto"/>
              <w:bottom w:val="single" w:sz="4" w:space="0" w:color="auto"/>
              <w:right w:val="single" w:sz="4" w:space="0" w:color="auto"/>
            </w:tcBorders>
            <w:vAlign w:val="center"/>
          </w:tcPr>
          <w:p w14:paraId="137260D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25F9ACDD"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66959D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5504</w:t>
            </w:r>
          </w:p>
        </w:tc>
        <w:tc>
          <w:tcPr>
            <w:tcW w:w="0" w:type="auto"/>
            <w:tcBorders>
              <w:top w:val="single" w:sz="4" w:space="0" w:color="auto"/>
              <w:left w:val="single" w:sz="4" w:space="0" w:color="auto"/>
              <w:bottom w:val="single" w:sz="4" w:space="0" w:color="auto"/>
              <w:right w:val="single" w:sz="4" w:space="0" w:color="auto"/>
            </w:tcBorders>
          </w:tcPr>
          <w:p w14:paraId="42A7CEB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11016</w:t>
            </w:r>
          </w:p>
        </w:tc>
      </w:tr>
      <w:tr w:rsidR="00B3144E" w:rsidRPr="00B008AD" w14:paraId="72A15A5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B668E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E41C3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1.4766 </w:t>
            </w:r>
          </w:p>
        </w:tc>
        <w:tc>
          <w:tcPr>
            <w:tcW w:w="0" w:type="auto"/>
            <w:tcBorders>
              <w:top w:val="single" w:sz="4" w:space="0" w:color="auto"/>
              <w:left w:val="single" w:sz="4" w:space="0" w:color="auto"/>
              <w:bottom w:val="single" w:sz="4" w:space="0" w:color="auto"/>
              <w:right w:val="single" w:sz="4" w:space="0" w:color="auto"/>
            </w:tcBorders>
            <w:vAlign w:val="center"/>
          </w:tcPr>
          <w:p w14:paraId="3B1A8AA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46C08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2954BEE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9224</w:t>
            </w:r>
          </w:p>
        </w:tc>
        <w:tc>
          <w:tcPr>
            <w:tcW w:w="0" w:type="auto"/>
            <w:tcBorders>
              <w:top w:val="single" w:sz="4" w:space="0" w:color="auto"/>
              <w:left w:val="single" w:sz="4" w:space="0" w:color="auto"/>
              <w:bottom w:val="single" w:sz="4" w:space="0" w:color="auto"/>
              <w:right w:val="single" w:sz="4" w:space="0" w:color="auto"/>
            </w:tcBorders>
          </w:tcPr>
          <w:p w14:paraId="332D79A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18960</w:t>
            </w:r>
          </w:p>
        </w:tc>
      </w:tr>
      <w:tr w:rsidR="00B3144E" w:rsidRPr="00B008AD" w14:paraId="19FBB2A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14289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668A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1.9141 </w:t>
            </w:r>
          </w:p>
        </w:tc>
        <w:tc>
          <w:tcPr>
            <w:tcW w:w="0" w:type="auto"/>
            <w:tcBorders>
              <w:top w:val="single" w:sz="4" w:space="0" w:color="auto"/>
              <w:left w:val="single" w:sz="4" w:space="0" w:color="auto"/>
              <w:bottom w:val="single" w:sz="4" w:space="0" w:color="auto"/>
              <w:right w:val="single" w:sz="4" w:space="0" w:color="auto"/>
            </w:tcBorders>
            <w:vAlign w:val="center"/>
          </w:tcPr>
          <w:p w14:paraId="23CF4E8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6303EEF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8F2C7A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12040</w:t>
            </w:r>
          </w:p>
        </w:tc>
        <w:tc>
          <w:tcPr>
            <w:tcW w:w="0" w:type="auto"/>
            <w:tcBorders>
              <w:top w:val="single" w:sz="4" w:space="0" w:color="auto"/>
              <w:left w:val="single" w:sz="4" w:space="0" w:color="auto"/>
              <w:bottom w:val="single" w:sz="4" w:space="0" w:color="auto"/>
              <w:right w:val="single" w:sz="4" w:space="0" w:color="auto"/>
            </w:tcBorders>
          </w:tcPr>
          <w:p w14:paraId="04E32B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24576</w:t>
            </w:r>
          </w:p>
        </w:tc>
      </w:tr>
      <w:tr w:rsidR="00B3144E" w:rsidRPr="00B008AD" w14:paraId="6956AE5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0102E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9D898F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2.4063 </w:t>
            </w:r>
          </w:p>
        </w:tc>
        <w:tc>
          <w:tcPr>
            <w:tcW w:w="0" w:type="auto"/>
            <w:tcBorders>
              <w:top w:val="single" w:sz="4" w:space="0" w:color="auto"/>
              <w:left w:val="single" w:sz="4" w:space="0" w:color="auto"/>
              <w:bottom w:val="single" w:sz="4" w:space="0" w:color="auto"/>
              <w:right w:val="single" w:sz="4" w:space="0" w:color="auto"/>
            </w:tcBorders>
            <w:vAlign w:val="center"/>
          </w:tcPr>
          <w:p w14:paraId="557198D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tcPr>
          <w:p w14:paraId="0201712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C5DF6F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15112</w:t>
            </w:r>
          </w:p>
        </w:tc>
        <w:tc>
          <w:tcPr>
            <w:tcW w:w="0" w:type="auto"/>
            <w:tcBorders>
              <w:top w:val="single" w:sz="4" w:space="0" w:color="auto"/>
              <w:left w:val="single" w:sz="4" w:space="0" w:color="auto"/>
              <w:bottom w:val="single" w:sz="4" w:space="0" w:color="auto"/>
              <w:right w:val="single" w:sz="4" w:space="0" w:color="auto"/>
            </w:tcBorders>
          </w:tcPr>
          <w:p w14:paraId="0BD79AB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30728</w:t>
            </w:r>
          </w:p>
        </w:tc>
      </w:tr>
      <w:tr w:rsidR="00B3144E" w:rsidRPr="00B008AD" w14:paraId="1E01FDD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6C259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EA015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2.7305 </w:t>
            </w:r>
          </w:p>
        </w:tc>
        <w:tc>
          <w:tcPr>
            <w:tcW w:w="0" w:type="auto"/>
            <w:tcBorders>
              <w:top w:val="single" w:sz="4" w:space="0" w:color="auto"/>
              <w:left w:val="single" w:sz="4" w:space="0" w:color="auto"/>
              <w:bottom w:val="single" w:sz="4" w:space="0" w:color="auto"/>
              <w:right w:val="single" w:sz="4" w:space="0" w:color="auto"/>
            </w:tcBorders>
            <w:vAlign w:val="center"/>
          </w:tcPr>
          <w:p w14:paraId="444171D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BA2B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0A2EAB9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16896</w:t>
            </w:r>
          </w:p>
        </w:tc>
        <w:tc>
          <w:tcPr>
            <w:tcW w:w="0" w:type="auto"/>
            <w:tcBorders>
              <w:top w:val="single" w:sz="4" w:space="0" w:color="auto"/>
              <w:left w:val="single" w:sz="4" w:space="0" w:color="auto"/>
              <w:bottom w:val="single" w:sz="4" w:space="0" w:color="auto"/>
              <w:right w:val="single" w:sz="4" w:space="0" w:color="auto"/>
            </w:tcBorders>
          </w:tcPr>
          <w:p w14:paraId="3B78A29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34816</w:t>
            </w:r>
          </w:p>
        </w:tc>
      </w:tr>
      <w:tr w:rsidR="00B3144E" w:rsidRPr="00B008AD" w14:paraId="0F4C2C2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74783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8350F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3.3223 </w:t>
            </w:r>
          </w:p>
        </w:tc>
        <w:tc>
          <w:tcPr>
            <w:tcW w:w="0" w:type="auto"/>
            <w:tcBorders>
              <w:top w:val="single" w:sz="4" w:space="0" w:color="auto"/>
              <w:left w:val="single" w:sz="4" w:space="0" w:color="auto"/>
              <w:bottom w:val="single" w:sz="4" w:space="0" w:color="auto"/>
              <w:right w:val="single" w:sz="4" w:space="0" w:color="auto"/>
            </w:tcBorders>
            <w:vAlign w:val="center"/>
          </w:tcPr>
          <w:p w14:paraId="769AD81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2D60055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7BA2D3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20496</w:t>
            </w:r>
          </w:p>
        </w:tc>
        <w:tc>
          <w:tcPr>
            <w:tcW w:w="0" w:type="auto"/>
            <w:tcBorders>
              <w:top w:val="single" w:sz="4" w:space="0" w:color="auto"/>
              <w:left w:val="single" w:sz="4" w:space="0" w:color="auto"/>
              <w:bottom w:val="single" w:sz="4" w:space="0" w:color="auto"/>
              <w:right w:val="single" w:sz="4" w:space="0" w:color="auto"/>
            </w:tcBorders>
          </w:tcPr>
          <w:p w14:paraId="1C65FA9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42016</w:t>
            </w:r>
          </w:p>
        </w:tc>
      </w:tr>
      <w:tr w:rsidR="00B3144E" w:rsidRPr="00B008AD" w14:paraId="6E8E5A0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45D8A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A96A49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3.9023 </w:t>
            </w:r>
          </w:p>
        </w:tc>
        <w:tc>
          <w:tcPr>
            <w:tcW w:w="0" w:type="auto"/>
            <w:tcBorders>
              <w:top w:val="single" w:sz="4" w:space="0" w:color="auto"/>
              <w:left w:val="single" w:sz="4" w:space="0" w:color="auto"/>
              <w:bottom w:val="single" w:sz="4" w:space="0" w:color="auto"/>
              <w:right w:val="single" w:sz="4" w:space="0" w:color="auto"/>
            </w:tcBorders>
            <w:vAlign w:val="center"/>
          </w:tcPr>
          <w:p w14:paraId="703507C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3D79203C"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AD672D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24576</w:t>
            </w:r>
          </w:p>
        </w:tc>
        <w:tc>
          <w:tcPr>
            <w:tcW w:w="0" w:type="auto"/>
            <w:tcBorders>
              <w:top w:val="single" w:sz="4" w:space="0" w:color="auto"/>
              <w:left w:val="single" w:sz="4" w:space="0" w:color="auto"/>
              <w:bottom w:val="single" w:sz="4" w:space="0" w:color="auto"/>
              <w:right w:val="single" w:sz="4" w:space="0" w:color="auto"/>
            </w:tcBorders>
          </w:tcPr>
          <w:p w14:paraId="4000822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49176</w:t>
            </w:r>
          </w:p>
        </w:tc>
      </w:tr>
      <w:tr w:rsidR="00B3144E" w:rsidRPr="00B008AD" w14:paraId="0919488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F9C8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C58C1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4.5234 </w:t>
            </w:r>
          </w:p>
        </w:tc>
        <w:tc>
          <w:tcPr>
            <w:tcW w:w="0" w:type="auto"/>
            <w:tcBorders>
              <w:top w:val="single" w:sz="4" w:space="0" w:color="auto"/>
              <w:left w:val="single" w:sz="4" w:space="0" w:color="auto"/>
              <w:bottom w:val="single" w:sz="4" w:space="0" w:color="auto"/>
              <w:right w:val="single" w:sz="4" w:space="0" w:color="auto"/>
            </w:tcBorders>
            <w:vAlign w:val="center"/>
          </w:tcPr>
          <w:p w14:paraId="669C110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0C469FCD"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C6D35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28168</w:t>
            </w:r>
          </w:p>
        </w:tc>
        <w:tc>
          <w:tcPr>
            <w:tcW w:w="0" w:type="auto"/>
            <w:tcBorders>
              <w:top w:val="single" w:sz="4" w:space="0" w:color="auto"/>
              <w:left w:val="single" w:sz="4" w:space="0" w:color="auto"/>
              <w:bottom w:val="single" w:sz="4" w:space="0" w:color="auto"/>
              <w:right w:val="single" w:sz="4" w:space="0" w:color="auto"/>
            </w:tcBorders>
          </w:tcPr>
          <w:p w14:paraId="54BA45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57376</w:t>
            </w:r>
          </w:p>
        </w:tc>
      </w:tr>
      <w:tr w:rsidR="00B3144E" w:rsidRPr="00B008AD" w14:paraId="4C65A55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FF213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3BA9A56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5.1152 </w:t>
            </w:r>
          </w:p>
        </w:tc>
        <w:tc>
          <w:tcPr>
            <w:tcW w:w="0" w:type="auto"/>
            <w:tcBorders>
              <w:top w:val="single" w:sz="4" w:space="0" w:color="auto"/>
              <w:left w:val="single" w:sz="4" w:space="0" w:color="auto"/>
              <w:bottom w:val="single" w:sz="4" w:space="0" w:color="auto"/>
              <w:right w:val="single" w:sz="4" w:space="0" w:color="auto"/>
            </w:tcBorders>
            <w:vAlign w:val="center"/>
          </w:tcPr>
          <w:p w14:paraId="763B2E4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tcPr>
          <w:p w14:paraId="576ADC5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993D65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31752</w:t>
            </w:r>
          </w:p>
        </w:tc>
        <w:tc>
          <w:tcPr>
            <w:tcW w:w="0" w:type="auto"/>
            <w:tcBorders>
              <w:top w:val="single" w:sz="4" w:space="0" w:color="auto"/>
              <w:left w:val="single" w:sz="4" w:space="0" w:color="auto"/>
              <w:bottom w:val="single" w:sz="4" w:space="0" w:color="auto"/>
              <w:right w:val="single" w:sz="4" w:space="0" w:color="auto"/>
            </w:tcBorders>
          </w:tcPr>
          <w:p w14:paraId="77928E2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65576</w:t>
            </w:r>
          </w:p>
        </w:tc>
      </w:tr>
      <w:tr w:rsidR="00B3144E" w:rsidRPr="00B008AD" w14:paraId="4DEE8B3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842B8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7CE9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5.5547 </w:t>
            </w:r>
          </w:p>
        </w:tc>
        <w:tc>
          <w:tcPr>
            <w:tcW w:w="0" w:type="auto"/>
            <w:tcBorders>
              <w:top w:val="single" w:sz="4" w:space="0" w:color="auto"/>
              <w:left w:val="single" w:sz="4" w:space="0" w:color="auto"/>
              <w:bottom w:val="single" w:sz="4" w:space="0" w:color="auto"/>
              <w:right w:val="single" w:sz="4" w:space="0" w:color="auto"/>
            </w:tcBorders>
            <w:vAlign w:val="center"/>
          </w:tcPr>
          <w:p w14:paraId="1C0D2ED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CA48C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2B575C0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34816</w:t>
            </w:r>
          </w:p>
        </w:tc>
        <w:tc>
          <w:tcPr>
            <w:tcW w:w="0" w:type="auto"/>
            <w:tcBorders>
              <w:top w:val="single" w:sz="4" w:space="0" w:color="auto"/>
              <w:left w:val="single" w:sz="4" w:space="0" w:color="auto"/>
              <w:bottom w:val="single" w:sz="4" w:space="0" w:color="auto"/>
              <w:right w:val="single" w:sz="4" w:space="0" w:color="auto"/>
            </w:tcBorders>
          </w:tcPr>
          <w:p w14:paraId="5173436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69672</w:t>
            </w:r>
          </w:p>
        </w:tc>
      </w:tr>
      <w:tr w:rsidR="00B3144E" w:rsidRPr="00B008AD" w14:paraId="45E8FF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60401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2E8743D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164168C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tcPr>
          <w:p w14:paraId="665CF7C0"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79964B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38936</w:t>
            </w:r>
          </w:p>
        </w:tc>
        <w:tc>
          <w:tcPr>
            <w:tcW w:w="0" w:type="auto"/>
            <w:tcBorders>
              <w:top w:val="single" w:sz="4" w:space="0" w:color="auto"/>
              <w:left w:val="single" w:sz="4" w:space="0" w:color="auto"/>
              <w:bottom w:val="single" w:sz="4" w:space="0" w:color="auto"/>
              <w:right w:val="single" w:sz="4" w:space="0" w:color="auto"/>
            </w:tcBorders>
          </w:tcPr>
          <w:p w14:paraId="72B9331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79896</w:t>
            </w:r>
          </w:p>
        </w:tc>
      </w:tr>
      <w:tr w:rsidR="00B3144E" w:rsidRPr="00B008AD" w14:paraId="1F6F0C9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A543E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2B97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6C6AFF2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tcPr>
          <w:p w14:paraId="5FCBE5D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C3D656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43032</w:t>
            </w:r>
          </w:p>
        </w:tc>
        <w:tc>
          <w:tcPr>
            <w:tcW w:w="0" w:type="auto"/>
            <w:tcBorders>
              <w:top w:val="single" w:sz="4" w:space="0" w:color="auto"/>
              <w:left w:val="single" w:sz="4" w:space="0" w:color="auto"/>
              <w:bottom w:val="single" w:sz="4" w:space="0" w:color="auto"/>
              <w:right w:val="single" w:sz="4" w:space="0" w:color="auto"/>
            </w:tcBorders>
          </w:tcPr>
          <w:p w14:paraId="4A68541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88064</w:t>
            </w:r>
          </w:p>
        </w:tc>
      </w:tr>
      <w:tr w:rsidR="00B3144E" w:rsidRPr="00B008AD" w14:paraId="03254DC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42B79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48A520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7.4063 </w:t>
            </w:r>
          </w:p>
        </w:tc>
        <w:tc>
          <w:tcPr>
            <w:tcW w:w="0" w:type="auto"/>
            <w:tcBorders>
              <w:top w:val="single" w:sz="4" w:space="0" w:color="auto"/>
              <w:left w:val="single" w:sz="4" w:space="0" w:color="auto"/>
              <w:bottom w:val="single" w:sz="4" w:space="0" w:color="auto"/>
              <w:right w:val="single" w:sz="4" w:space="0" w:color="auto"/>
            </w:tcBorders>
            <w:vAlign w:val="center"/>
          </w:tcPr>
          <w:p w14:paraId="5978E00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tcPr>
          <w:p w14:paraId="0D368FEF"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13C8A3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46104</w:t>
            </w:r>
          </w:p>
        </w:tc>
        <w:tc>
          <w:tcPr>
            <w:tcW w:w="0" w:type="auto"/>
            <w:tcBorders>
              <w:top w:val="single" w:sz="4" w:space="0" w:color="auto"/>
              <w:left w:val="single" w:sz="4" w:space="0" w:color="auto"/>
              <w:bottom w:val="single" w:sz="4" w:space="0" w:color="auto"/>
              <w:right w:val="single" w:sz="4" w:space="0" w:color="auto"/>
            </w:tcBorders>
          </w:tcPr>
          <w:p w14:paraId="0A8DF60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94248</w:t>
            </w:r>
          </w:p>
        </w:tc>
      </w:tr>
      <w:tr w:rsidR="00B3144E" w:rsidRPr="00B008AD" w14:paraId="712B64E4" w14:textId="77777777">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925B6B4" w14:textId="77777777" w:rsidR="00B3144E" w:rsidRPr="00B008AD" w:rsidRDefault="00A61775" w:rsidP="00B008AD">
            <w:pPr>
              <w:keepNext/>
              <w:keepLines/>
              <w:overflowPunct w:val="0"/>
              <w:autoSpaceDE w:val="0"/>
              <w:autoSpaceDN w:val="0"/>
              <w:adjustRightInd w:val="0"/>
              <w:snapToGrid w:val="0"/>
              <w:spacing w:before="60" w:after="60"/>
              <w:ind w:left="851" w:hanging="851"/>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 xml:space="preserve">NOTE 1: Number of DMRS </w:t>
            </w:r>
            <w:r w:rsidRPr="00B008AD">
              <w:rPr>
                <w:rFonts w:ascii="Times New Roman" w:eastAsia="Times New Roman" w:hAnsi="Times New Roman"/>
                <w:szCs w:val="20"/>
                <w:lang w:eastAsia="zh-CN"/>
              </w:rPr>
              <w:t>REs</w:t>
            </w:r>
            <w:r w:rsidRPr="00B008AD">
              <w:rPr>
                <w:rFonts w:ascii="Times New Roman" w:eastAsia="Times New Roman" w:hAnsi="Times New Roman"/>
                <w:szCs w:val="20"/>
                <w:lang w:eastAsia="en-GB"/>
              </w:rPr>
              <w:t xml:space="preserve"> includes the overhead of the DM-RS CDM groups without data</w:t>
            </w:r>
          </w:p>
          <w:p w14:paraId="46DEECB3" w14:textId="77777777" w:rsidR="00B3144E" w:rsidRPr="00B008AD" w:rsidRDefault="00A61775" w:rsidP="00B008AD">
            <w:pPr>
              <w:keepNext/>
              <w:keepLines/>
              <w:overflowPunct w:val="0"/>
              <w:autoSpaceDE w:val="0"/>
              <w:autoSpaceDN w:val="0"/>
              <w:adjustRightInd w:val="0"/>
              <w:snapToGrid w:val="0"/>
              <w:spacing w:before="60" w:after="60"/>
              <w:ind w:left="851" w:hanging="851"/>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NOTE 2: PDSCH is only scheduled on slots which are full DL</w:t>
            </w:r>
          </w:p>
        </w:tc>
      </w:tr>
    </w:tbl>
    <w:p w14:paraId="28CA852D"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7C63DD0C"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1E23FD10"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b/>
          <w:szCs w:val="20"/>
          <w:u w:val="single"/>
          <w:lang w:val="en-US" w:eastAsia="zh-CN"/>
        </w:rPr>
      </w:pPr>
      <w:r w:rsidRPr="00B008AD">
        <w:rPr>
          <w:rFonts w:ascii="Times New Roman" w:eastAsia="Times New Roman" w:hAnsi="Times New Roman"/>
          <w:b/>
          <w:szCs w:val="20"/>
          <w:u w:val="single"/>
          <w:lang w:eastAsia="ko-KR"/>
        </w:rPr>
        <w:t>Issue 1-</w:t>
      </w:r>
      <w:r w:rsidRPr="00B008AD">
        <w:rPr>
          <w:rFonts w:ascii="Times New Roman" w:eastAsia="Times New Roman" w:hAnsi="Times New Roman"/>
          <w:b/>
          <w:szCs w:val="20"/>
          <w:u w:val="single"/>
          <w:lang w:val="en-US" w:eastAsia="zh-CN"/>
        </w:rPr>
        <w:t>3-2</w:t>
      </w:r>
      <w:r w:rsidRPr="00B008AD">
        <w:rPr>
          <w:rFonts w:ascii="Times New Roman" w:eastAsia="Times New Roman" w:hAnsi="Times New Roman"/>
          <w:b/>
          <w:szCs w:val="20"/>
          <w:u w:val="single"/>
          <w:lang w:eastAsia="ko-KR"/>
        </w:rPr>
        <w:t xml:space="preserve">: </w:t>
      </w:r>
      <w:r w:rsidRPr="00B008AD">
        <w:rPr>
          <w:rFonts w:ascii="Times New Roman" w:eastAsia="Times New Roman" w:hAnsi="Times New Roman"/>
          <w:b/>
          <w:szCs w:val="20"/>
          <w:u w:val="single"/>
          <w:lang w:val="en-US" w:eastAsia="zh-CN"/>
        </w:rPr>
        <w:t>FRCs for NCR-MT CQI FR1 requirements</w:t>
      </w:r>
    </w:p>
    <w:p w14:paraId="65B01146"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p w14:paraId="2E9388B1"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b/>
          <w:szCs w:val="20"/>
          <w:u w:val="single"/>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746"/>
        <w:gridCol w:w="1149"/>
        <w:gridCol w:w="1166"/>
        <w:gridCol w:w="2879"/>
      </w:tblGrid>
      <w:tr w:rsidR="00B3144E" w:rsidRPr="00B008AD" w14:paraId="01DA34E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CEFB51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b/>
                <w:szCs w:val="20"/>
                <w:lang w:val="en-US" w:eastAsia="ko-KR"/>
              </w:rPr>
            </w:pPr>
            <w:r w:rsidRPr="00B008AD">
              <w:rPr>
                <w:rFonts w:ascii="Times New Roman" w:eastAsia="Times New Roman" w:hAnsi="Times New Roman"/>
                <w:b/>
                <w:szCs w:val="20"/>
                <w:lang w:val="en-US" w:eastAsia="ko-KR"/>
              </w:rPr>
              <w:lastRenderedPageBreak/>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303BF9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Calibri" w:hAnsi="Times New Roman"/>
                <w:b/>
                <w:szCs w:val="20"/>
                <w:lang w:val="en-US" w:eastAsia="zh-CN"/>
              </w:rPr>
            </w:pPr>
            <w:r w:rsidRPr="00B008AD">
              <w:rPr>
                <w:rFonts w:ascii="Times New Roman" w:eastAsia="Times New Roman" w:hAnsi="Times New Roman"/>
                <w:b/>
                <w:szCs w:val="20"/>
                <w:lang w:val="en-US" w:eastAsia="ko-KR"/>
              </w:rPr>
              <w:t>Test 1/2</w:t>
            </w:r>
          </w:p>
        </w:tc>
      </w:tr>
      <w:tr w:rsidR="00B3144E" w:rsidRPr="00B008AD" w14:paraId="2554631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B2CB0C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C87805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66</w:t>
            </w:r>
          </w:p>
        </w:tc>
      </w:tr>
      <w:tr w:rsidR="00B3144E" w:rsidRPr="00B008AD" w14:paraId="68D89A8E"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16AA4E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6344FE3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12</w:t>
            </w:r>
          </w:p>
        </w:tc>
      </w:tr>
      <w:tr w:rsidR="00B3144E" w:rsidRPr="00B008AD" w14:paraId="4CF5B04B"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58AE23F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2BA751B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w:t>
            </w:r>
          </w:p>
        </w:tc>
      </w:tr>
      <w:tr w:rsidR="00B3144E" w:rsidRPr="00B008AD" w14:paraId="2E25BF3D"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879018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 xml:space="preserve">Number of DMRS </w:t>
            </w:r>
            <w:r w:rsidRPr="00B008AD">
              <w:rPr>
                <w:rFonts w:ascii="Times New Roman" w:eastAsia="Times New Roman" w:hAnsi="Times New Roman"/>
                <w:szCs w:val="20"/>
                <w:lang w:val="en-US" w:eastAsia="zh-CN"/>
              </w:rPr>
              <w:t>REs</w:t>
            </w:r>
            <w:r w:rsidRPr="00B008AD">
              <w:rPr>
                <w:rFonts w:ascii="Times New Roman" w:eastAsia="Times New Roman" w:hAnsi="Times New Roman"/>
                <w:szCs w:val="20"/>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253CF23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24</w:t>
            </w:r>
          </w:p>
        </w:tc>
      </w:tr>
      <w:tr w:rsidR="00B3144E" w:rsidRPr="00B008AD" w14:paraId="10005560"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26600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503EB05A"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6</w:t>
            </w:r>
          </w:p>
        </w:tc>
      </w:tr>
      <w:tr w:rsidR="00B3144E" w:rsidRPr="00B008AD" w14:paraId="793AAC7F"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7D7EDD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31CBF9C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7590</w:t>
            </w:r>
          </w:p>
        </w:tc>
      </w:tr>
      <w:tr w:rsidR="00B3144E" w:rsidRPr="00B008AD" w14:paraId="5C1E927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F8767A"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08E6075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7BB4EA2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687A79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D3457F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Information Bit Payload per Slot</w:t>
            </w:r>
          </w:p>
        </w:tc>
      </w:tr>
      <w:tr w:rsidR="00B3144E" w:rsidRPr="00B008AD" w14:paraId="3AC9542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E5B7E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56CBBB4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tcPr>
          <w:p w14:paraId="60DC87C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tcPr>
          <w:p w14:paraId="0750E5B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45892E7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N/A</w:t>
            </w:r>
          </w:p>
        </w:tc>
      </w:tr>
      <w:tr w:rsidR="00B3144E" w:rsidRPr="00B008AD" w14:paraId="4584B3E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AEB88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1EA1B1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0.1523</w:t>
            </w:r>
          </w:p>
        </w:tc>
        <w:tc>
          <w:tcPr>
            <w:tcW w:w="0" w:type="auto"/>
            <w:tcBorders>
              <w:top w:val="single" w:sz="4" w:space="0" w:color="auto"/>
              <w:left w:val="single" w:sz="4" w:space="0" w:color="auto"/>
              <w:bottom w:val="single" w:sz="4" w:space="0" w:color="auto"/>
              <w:right w:val="single" w:sz="4" w:space="0" w:color="auto"/>
            </w:tcBorders>
            <w:vAlign w:val="center"/>
          </w:tcPr>
          <w:p w14:paraId="4D1EFBF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w:t>
            </w:r>
          </w:p>
        </w:tc>
        <w:tc>
          <w:tcPr>
            <w:tcW w:w="0" w:type="auto"/>
            <w:vMerge w:val="restart"/>
            <w:tcBorders>
              <w:top w:val="single" w:sz="4" w:space="0" w:color="auto"/>
              <w:left w:val="single" w:sz="4" w:space="0" w:color="auto"/>
              <w:right w:val="single" w:sz="4" w:space="0" w:color="auto"/>
            </w:tcBorders>
            <w:vAlign w:val="center"/>
          </w:tcPr>
          <w:p w14:paraId="38B59AD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QPSK</w:t>
            </w:r>
          </w:p>
        </w:tc>
        <w:tc>
          <w:tcPr>
            <w:tcW w:w="0" w:type="auto"/>
            <w:tcBorders>
              <w:top w:val="single" w:sz="4" w:space="0" w:color="auto"/>
              <w:left w:val="single" w:sz="4" w:space="0" w:color="auto"/>
              <w:bottom w:val="single" w:sz="4" w:space="0" w:color="auto"/>
              <w:right w:val="single" w:sz="4" w:space="0" w:color="auto"/>
            </w:tcBorders>
            <w:vAlign w:val="center"/>
          </w:tcPr>
          <w:p w14:paraId="2A02B91F"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1800</w:t>
            </w:r>
          </w:p>
        </w:tc>
      </w:tr>
      <w:tr w:rsidR="00B3144E" w:rsidRPr="00B008AD" w14:paraId="0EAAC81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F57B82"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A8FE99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0.2344</w:t>
            </w:r>
          </w:p>
        </w:tc>
        <w:tc>
          <w:tcPr>
            <w:tcW w:w="0" w:type="auto"/>
            <w:tcBorders>
              <w:top w:val="single" w:sz="4" w:space="0" w:color="auto"/>
              <w:left w:val="single" w:sz="4" w:space="0" w:color="auto"/>
              <w:bottom w:val="single" w:sz="4" w:space="0" w:color="auto"/>
              <w:right w:val="single" w:sz="4" w:space="0" w:color="auto"/>
            </w:tcBorders>
            <w:vAlign w:val="center"/>
          </w:tcPr>
          <w:p w14:paraId="7E021F7F"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w:t>
            </w:r>
          </w:p>
        </w:tc>
        <w:tc>
          <w:tcPr>
            <w:tcW w:w="0" w:type="auto"/>
            <w:vMerge/>
            <w:tcBorders>
              <w:left w:val="single" w:sz="4" w:space="0" w:color="auto"/>
              <w:right w:val="single" w:sz="4" w:space="0" w:color="auto"/>
            </w:tcBorders>
            <w:vAlign w:val="center"/>
          </w:tcPr>
          <w:p w14:paraId="327F47E5"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5E04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1800</w:t>
            </w:r>
          </w:p>
        </w:tc>
      </w:tr>
      <w:tr w:rsidR="00B3144E" w:rsidRPr="00B008AD" w14:paraId="3C47F05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CAACD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2566EF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0.3770</w:t>
            </w:r>
          </w:p>
        </w:tc>
        <w:tc>
          <w:tcPr>
            <w:tcW w:w="0" w:type="auto"/>
            <w:tcBorders>
              <w:top w:val="single" w:sz="4" w:space="0" w:color="auto"/>
              <w:left w:val="single" w:sz="4" w:space="0" w:color="auto"/>
              <w:bottom w:val="single" w:sz="4" w:space="0" w:color="auto"/>
              <w:right w:val="single" w:sz="4" w:space="0" w:color="auto"/>
            </w:tcBorders>
            <w:vAlign w:val="center"/>
          </w:tcPr>
          <w:p w14:paraId="68EB6A3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w:t>
            </w:r>
          </w:p>
        </w:tc>
        <w:tc>
          <w:tcPr>
            <w:tcW w:w="0" w:type="auto"/>
            <w:vMerge/>
            <w:tcBorders>
              <w:left w:val="single" w:sz="4" w:space="0" w:color="auto"/>
              <w:right w:val="single" w:sz="4" w:space="0" w:color="auto"/>
            </w:tcBorders>
            <w:vAlign w:val="center"/>
          </w:tcPr>
          <w:p w14:paraId="2A56CF8B"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4E23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2856</w:t>
            </w:r>
          </w:p>
        </w:tc>
      </w:tr>
      <w:tr w:rsidR="00B3144E" w:rsidRPr="00B008AD" w14:paraId="32C2B86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DCEE1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6CA694B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0.6016</w:t>
            </w:r>
          </w:p>
        </w:tc>
        <w:tc>
          <w:tcPr>
            <w:tcW w:w="0" w:type="auto"/>
            <w:tcBorders>
              <w:top w:val="single" w:sz="4" w:space="0" w:color="auto"/>
              <w:left w:val="single" w:sz="4" w:space="0" w:color="auto"/>
              <w:bottom w:val="single" w:sz="4" w:space="0" w:color="auto"/>
              <w:right w:val="single" w:sz="4" w:space="0" w:color="auto"/>
            </w:tcBorders>
            <w:vAlign w:val="center"/>
          </w:tcPr>
          <w:p w14:paraId="4DA3F85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4</w:t>
            </w:r>
          </w:p>
        </w:tc>
        <w:tc>
          <w:tcPr>
            <w:tcW w:w="0" w:type="auto"/>
            <w:vMerge/>
            <w:tcBorders>
              <w:left w:val="single" w:sz="4" w:space="0" w:color="auto"/>
              <w:right w:val="single" w:sz="4" w:space="0" w:color="auto"/>
            </w:tcBorders>
            <w:vAlign w:val="center"/>
          </w:tcPr>
          <w:p w14:paraId="267ADC93"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6CCB5E"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4480</w:t>
            </w:r>
          </w:p>
        </w:tc>
      </w:tr>
      <w:tr w:rsidR="00B3144E" w:rsidRPr="00B008AD" w14:paraId="6BF7929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2A214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24BD8BE"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0.8770</w:t>
            </w:r>
          </w:p>
        </w:tc>
        <w:tc>
          <w:tcPr>
            <w:tcW w:w="0" w:type="auto"/>
            <w:tcBorders>
              <w:top w:val="single" w:sz="4" w:space="0" w:color="auto"/>
              <w:left w:val="single" w:sz="4" w:space="0" w:color="auto"/>
              <w:bottom w:val="single" w:sz="4" w:space="0" w:color="auto"/>
              <w:right w:val="single" w:sz="4" w:space="0" w:color="auto"/>
            </w:tcBorders>
            <w:vAlign w:val="center"/>
          </w:tcPr>
          <w:p w14:paraId="22C6C82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6</w:t>
            </w:r>
          </w:p>
        </w:tc>
        <w:tc>
          <w:tcPr>
            <w:tcW w:w="0" w:type="auto"/>
            <w:vMerge/>
            <w:tcBorders>
              <w:left w:val="single" w:sz="4" w:space="0" w:color="auto"/>
              <w:right w:val="single" w:sz="4" w:space="0" w:color="auto"/>
            </w:tcBorders>
            <w:vAlign w:val="center"/>
          </w:tcPr>
          <w:p w14:paraId="3EF9D69D"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AB195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6528</w:t>
            </w:r>
          </w:p>
        </w:tc>
      </w:tr>
      <w:tr w:rsidR="00B3144E" w:rsidRPr="00B008AD" w14:paraId="3F99B0D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C08ED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5D34A70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1.1758</w:t>
            </w:r>
          </w:p>
        </w:tc>
        <w:tc>
          <w:tcPr>
            <w:tcW w:w="0" w:type="auto"/>
            <w:tcBorders>
              <w:top w:val="single" w:sz="4" w:space="0" w:color="auto"/>
              <w:left w:val="single" w:sz="4" w:space="0" w:color="auto"/>
              <w:bottom w:val="single" w:sz="4" w:space="0" w:color="auto"/>
              <w:right w:val="single" w:sz="4" w:space="0" w:color="auto"/>
            </w:tcBorders>
            <w:vAlign w:val="center"/>
          </w:tcPr>
          <w:p w14:paraId="47F94223"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8</w:t>
            </w:r>
          </w:p>
        </w:tc>
        <w:tc>
          <w:tcPr>
            <w:tcW w:w="0" w:type="auto"/>
            <w:vMerge/>
            <w:tcBorders>
              <w:left w:val="single" w:sz="4" w:space="0" w:color="auto"/>
              <w:right w:val="single" w:sz="4" w:space="0" w:color="auto"/>
            </w:tcBorders>
            <w:vAlign w:val="center"/>
          </w:tcPr>
          <w:p w14:paraId="406B1D32"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4BD0E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8712</w:t>
            </w:r>
          </w:p>
        </w:tc>
      </w:tr>
      <w:tr w:rsidR="00B3144E" w:rsidRPr="00B008AD" w14:paraId="71F196E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22052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22D0D0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1.4766</w:t>
            </w:r>
          </w:p>
        </w:tc>
        <w:tc>
          <w:tcPr>
            <w:tcW w:w="0" w:type="auto"/>
            <w:tcBorders>
              <w:top w:val="single" w:sz="4" w:space="0" w:color="auto"/>
              <w:left w:val="single" w:sz="4" w:space="0" w:color="auto"/>
              <w:bottom w:val="single" w:sz="4" w:space="0" w:color="auto"/>
              <w:right w:val="single" w:sz="4" w:space="0" w:color="auto"/>
            </w:tcBorders>
            <w:vAlign w:val="center"/>
          </w:tcPr>
          <w:p w14:paraId="7559872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11</w:t>
            </w:r>
          </w:p>
        </w:tc>
        <w:tc>
          <w:tcPr>
            <w:tcW w:w="0" w:type="auto"/>
            <w:vMerge w:val="restart"/>
            <w:tcBorders>
              <w:left w:val="single" w:sz="4" w:space="0" w:color="auto"/>
              <w:right w:val="single" w:sz="4" w:space="0" w:color="auto"/>
            </w:tcBorders>
            <w:vAlign w:val="center"/>
          </w:tcPr>
          <w:p w14:paraId="06A3CE0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5524703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11016</w:t>
            </w:r>
          </w:p>
        </w:tc>
      </w:tr>
      <w:tr w:rsidR="00B3144E" w:rsidRPr="00B008AD" w14:paraId="7996DE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36896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342603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1.9141</w:t>
            </w:r>
          </w:p>
        </w:tc>
        <w:tc>
          <w:tcPr>
            <w:tcW w:w="0" w:type="auto"/>
            <w:tcBorders>
              <w:top w:val="single" w:sz="4" w:space="0" w:color="auto"/>
              <w:left w:val="single" w:sz="4" w:space="0" w:color="auto"/>
              <w:bottom w:val="single" w:sz="4" w:space="0" w:color="auto"/>
              <w:right w:val="single" w:sz="4" w:space="0" w:color="auto"/>
            </w:tcBorders>
            <w:vAlign w:val="center"/>
          </w:tcPr>
          <w:p w14:paraId="14727E2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13</w:t>
            </w:r>
          </w:p>
        </w:tc>
        <w:tc>
          <w:tcPr>
            <w:tcW w:w="0" w:type="auto"/>
            <w:vMerge/>
            <w:tcBorders>
              <w:left w:val="single" w:sz="4" w:space="0" w:color="auto"/>
              <w:right w:val="single" w:sz="4" w:space="0" w:color="auto"/>
            </w:tcBorders>
            <w:vAlign w:val="center"/>
          </w:tcPr>
          <w:p w14:paraId="075EFD15"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1FD0B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14343</w:t>
            </w:r>
          </w:p>
        </w:tc>
      </w:tr>
      <w:tr w:rsidR="00B3144E" w:rsidRPr="00B008AD" w14:paraId="40E226A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D98BC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3D335A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2.4063</w:t>
            </w:r>
          </w:p>
        </w:tc>
        <w:tc>
          <w:tcPr>
            <w:tcW w:w="0" w:type="auto"/>
            <w:tcBorders>
              <w:top w:val="single" w:sz="4" w:space="0" w:color="auto"/>
              <w:left w:val="single" w:sz="4" w:space="0" w:color="auto"/>
              <w:bottom w:val="single" w:sz="4" w:space="0" w:color="auto"/>
              <w:right w:val="single" w:sz="4" w:space="0" w:color="auto"/>
            </w:tcBorders>
            <w:vAlign w:val="center"/>
          </w:tcPr>
          <w:p w14:paraId="68BEB0B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15</w:t>
            </w:r>
          </w:p>
        </w:tc>
        <w:tc>
          <w:tcPr>
            <w:tcW w:w="0" w:type="auto"/>
            <w:vMerge/>
            <w:tcBorders>
              <w:left w:val="single" w:sz="4" w:space="0" w:color="auto"/>
              <w:right w:val="single" w:sz="4" w:space="0" w:color="auto"/>
            </w:tcBorders>
            <w:vAlign w:val="center"/>
          </w:tcPr>
          <w:p w14:paraId="768D72C1"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84B0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17928</w:t>
            </w:r>
          </w:p>
        </w:tc>
      </w:tr>
      <w:tr w:rsidR="00B3144E" w:rsidRPr="00B008AD" w14:paraId="68B341A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F0A9F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5E49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2.7305</w:t>
            </w:r>
          </w:p>
        </w:tc>
        <w:tc>
          <w:tcPr>
            <w:tcW w:w="0" w:type="auto"/>
            <w:tcBorders>
              <w:top w:val="single" w:sz="4" w:space="0" w:color="auto"/>
              <w:left w:val="single" w:sz="4" w:space="0" w:color="auto"/>
              <w:bottom w:val="single" w:sz="4" w:space="0" w:color="auto"/>
              <w:right w:val="single" w:sz="4" w:space="0" w:color="auto"/>
            </w:tcBorders>
            <w:vAlign w:val="center"/>
          </w:tcPr>
          <w:p w14:paraId="2A0E551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18</w:t>
            </w:r>
          </w:p>
        </w:tc>
        <w:tc>
          <w:tcPr>
            <w:tcW w:w="0" w:type="auto"/>
            <w:vMerge w:val="restart"/>
            <w:tcBorders>
              <w:left w:val="single" w:sz="4" w:space="0" w:color="auto"/>
              <w:right w:val="single" w:sz="4" w:space="0" w:color="auto"/>
            </w:tcBorders>
            <w:vAlign w:val="center"/>
          </w:tcPr>
          <w:p w14:paraId="02E3E32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64QAM</w:t>
            </w:r>
          </w:p>
        </w:tc>
        <w:tc>
          <w:tcPr>
            <w:tcW w:w="0" w:type="auto"/>
            <w:tcBorders>
              <w:top w:val="single" w:sz="4" w:space="0" w:color="auto"/>
              <w:left w:val="single" w:sz="4" w:space="0" w:color="auto"/>
              <w:bottom w:val="single" w:sz="4" w:space="0" w:color="auto"/>
              <w:right w:val="single" w:sz="4" w:space="0" w:color="auto"/>
            </w:tcBorders>
            <w:vAlign w:val="center"/>
          </w:tcPr>
          <w:p w14:paraId="7B8CEED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20496</w:t>
            </w:r>
          </w:p>
        </w:tc>
      </w:tr>
      <w:tr w:rsidR="00B3144E" w:rsidRPr="00B008AD" w14:paraId="15241A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EAF0E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33286EB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3.3223</w:t>
            </w:r>
          </w:p>
        </w:tc>
        <w:tc>
          <w:tcPr>
            <w:tcW w:w="0" w:type="auto"/>
            <w:tcBorders>
              <w:top w:val="single" w:sz="4" w:space="0" w:color="auto"/>
              <w:left w:val="single" w:sz="4" w:space="0" w:color="auto"/>
              <w:bottom w:val="single" w:sz="4" w:space="0" w:color="auto"/>
              <w:right w:val="single" w:sz="4" w:space="0" w:color="auto"/>
            </w:tcBorders>
            <w:vAlign w:val="center"/>
          </w:tcPr>
          <w:p w14:paraId="312D119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20</w:t>
            </w:r>
          </w:p>
        </w:tc>
        <w:tc>
          <w:tcPr>
            <w:tcW w:w="0" w:type="auto"/>
            <w:vMerge/>
            <w:tcBorders>
              <w:left w:val="single" w:sz="4" w:space="0" w:color="auto"/>
              <w:right w:val="single" w:sz="4" w:space="0" w:color="auto"/>
            </w:tcBorders>
            <w:vAlign w:val="center"/>
          </w:tcPr>
          <w:p w14:paraId="2907B767"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13A81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25104</w:t>
            </w:r>
          </w:p>
        </w:tc>
      </w:tr>
      <w:tr w:rsidR="00B3144E" w:rsidRPr="00B008AD" w14:paraId="3119A9B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10D7CF"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1233D4A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3.9023</w:t>
            </w:r>
          </w:p>
        </w:tc>
        <w:tc>
          <w:tcPr>
            <w:tcW w:w="0" w:type="auto"/>
            <w:tcBorders>
              <w:top w:val="single" w:sz="4" w:space="0" w:color="auto"/>
              <w:left w:val="single" w:sz="4" w:space="0" w:color="auto"/>
              <w:bottom w:val="single" w:sz="4" w:space="0" w:color="auto"/>
              <w:right w:val="single" w:sz="4" w:space="0" w:color="auto"/>
            </w:tcBorders>
            <w:vAlign w:val="center"/>
          </w:tcPr>
          <w:p w14:paraId="6971C3D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22</w:t>
            </w:r>
          </w:p>
        </w:tc>
        <w:tc>
          <w:tcPr>
            <w:tcW w:w="0" w:type="auto"/>
            <w:vMerge/>
            <w:tcBorders>
              <w:left w:val="single" w:sz="4" w:space="0" w:color="auto"/>
              <w:right w:val="single" w:sz="4" w:space="0" w:color="auto"/>
            </w:tcBorders>
            <w:vAlign w:val="center"/>
          </w:tcPr>
          <w:p w14:paraId="4C72D949"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6989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29192</w:t>
            </w:r>
          </w:p>
        </w:tc>
      </w:tr>
      <w:tr w:rsidR="00B3144E" w:rsidRPr="00B008AD" w14:paraId="5D25D8D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915DF3"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23CE062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4.5234</w:t>
            </w:r>
          </w:p>
        </w:tc>
        <w:tc>
          <w:tcPr>
            <w:tcW w:w="0" w:type="auto"/>
            <w:tcBorders>
              <w:top w:val="single" w:sz="4" w:space="0" w:color="auto"/>
              <w:left w:val="single" w:sz="4" w:space="0" w:color="auto"/>
              <w:bottom w:val="single" w:sz="4" w:space="0" w:color="auto"/>
              <w:right w:val="single" w:sz="4" w:space="0" w:color="auto"/>
            </w:tcBorders>
            <w:vAlign w:val="center"/>
          </w:tcPr>
          <w:p w14:paraId="31CEB59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24</w:t>
            </w:r>
          </w:p>
        </w:tc>
        <w:tc>
          <w:tcPr>
            <w:tcW w:w="0" w:type="auto"/>
            <w:vMerge/>
            <w:tcBorders>
              <w:left w:val="single" w:sz="4" w:space="0" w:color="auto"/>
              <w:right w:val="single" w:sz="4" w:space="0" w:color="auto"/>
            </w:tcBorders>
            <w:vAlign w:val="center"/>
          </w:tcPr>
          <w:p w14:paraId="62198798"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73CA5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33816</w:t>
            </w:r>
          </w:p>
        </w:tc>
      </w:tr>
      <w:tr w:rsidR="00B3144E" w:rsidRPr="00B008AD" w14:paraId="20C8905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FDD37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17A6E1D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5.1152</w:t>
            </w:r>
          </w:p>
        </w:tc>
        <w:tc>
          <w:tcPr>
            <w:tcW w:w="0" w:type="auto"/>
            <w:tcBorders>
              <w:top w:val="single" w:sz="4" w:space="0" w:color="auto"/>
              <w:left w:val="single" w:sz="4" w:space="0" w:color="auto"/>
              <w:bottom w:val="single" w:sz="4" w:space="0" w:color="auto"/>
              <w:right w:val="single" w:sz="4" w:space="0" w:color="auto"/>
            </w:tcBorders>
            <w:vAlign w:val="center"/>
          </w:tcPr>
          <w:p w14:paraId="7831B10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26</w:t>
            </w:r>
          </w:p>
        </w:tc>
        <w:tc>
          <w:tcPr>
            <w:tcW w:w="0" w:type="auto"/>
            <w:vMerge/>
            <w:tcBorders>
              <w:left w:val="single" w:sz="4" w:space="0" w:color="auto"/>
              <w:right w:val="single" w:sz="4" w:space="0" w:color="auto"/>
            </w:tcBorders>
            <w:vAlign w:val="center"/>
          </w:tcPr>
          <w:p w14:paraId="2560D918"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75444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38936</w:t>
            </w:r>
          </w:p>
        </w:tc>
      </w:tr>
      <w:tr w:rsidR="00B3144E" w:rsidRPr="00B008AD" w14:paraId="1778344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551BF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11E907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5.5547</w:t>
            </w:r>
          </w:p>
        </w:tc>
        <w:tc>
          <w:tcPr>
            <w:tcW w:w="0" w:type="auto"/>
            <w:tcBorders>
              <w:top w:val="single" w:sz="4" w:space="0" w:color="auto"/>
              <w:left w:val="single" w:sz="4" w:space="0" w:color="auto"/>
              <w:bottom w:val="single" w:sz="4" w:space="0" w:color="auto"/>
              <w:right w:val="single" w:sz="4" w:space="0" w:color="auto"/>
            </w:tcBorders>
            <w:vAlign w:val="center"/>
          </w:tcPr>
          <w:p w14:paraId="6C993F3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28</w:t>
            </w:r>
          </w:p>
        </w:tc>
        <w:tc>
          <w:tcPr>
            <w:tcW w:w="0" w:type="auto"/>
            <w:vMerge/>
            <w:tcBorders>
              <w:left w:val="single" w:sz="4" w:space="0" w:color="auto"/>
              <w:bottom w:val="single" w:sz="4" w:space="0" w:color="auto"/>
              <w:right w:val="single" w:sz="4" w:space="0" w:color="auto"/>
            </w:tcBorders>
            <w:vAlign w:val="center"/>
          </w:tcPr>
          <w:p w14:paraId="4E1AB882"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252E9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42016</w:t>
            </w:r>
          </w:p>
        </w:tc>
      </w:tr>
      <w:tr w:rsidR="00B3144E" w:rsidRPr="00B008AD" w14:paraId="698D97E3" w14:textId="7777777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979C22E" w14:textId="77777777" w:rsidR="00B3144E" w:rsidRPr="00B008AD" w:rsidRDefault="00A61775" w:rsidP="00B008AD">
            <w:pPr>
              <w:keepNext/>
              <w:keepLines/>
              <w:overflowPunct w:val="0"/>
              <w:autoSpaceDE w:val="0"/>
              <w:autoSpaceDN w:val="0"/>
              <w:adjustRightInd w:val="0"/>
              <w:snapToGrid w:val="0"/>
              <w:spacing w:before="60" w:after="60"/>
              <w:rPr>
                <w:rFonts w:ascii="Times New Roman" w:eastAsia="Times New Roman" w:hAnsi="Times New Roman"/>
                <w:szCs w:val="20"/>
                <w:lang w:eastAsia="ko-KR"/>
              </w:rPr>
            </w:pPr>
            <w:r w:rsidRPr="00B008AD">
              <w:rPr>
                <w:rFonts w:ascii="Times New Roman" w:eastAsia="Times New Roman" w:hAnsi="Times New Roman"/>
                <w:szCs w:val="20"/>
                <w:lang w:eastAsia="ko-KR"/>
              </w:rPr>
              <w:t>NOTE 1: Number of DMRS REs includes the overhead of the DM-RS CDM groups without data</w:t>
            </w:r>
          </w:p>
          <w:p w14:paraId="4F1B68BA" w14:textId="77777777" w:rsidR="00B3144E" w:rsidRPr="00B008AD" w:rsidRDefault="00A61775" w:rsidP="00B008AD">
            <w:pPr>
              <w:keepNext/>
              <w:keepLines/>
              <w:overflowPunct w:val="0"/>
              <w:autoSpaceDE w:val="0"/>
              <w:autoSpaceDN w:val="0"/>
              <w:adjustRightInd w:val="0"/>
              <w:snapToGrid w:val="0"/>
              <w:spacing w:before="60" w:after="60"/>
              <w:rPr>
                <w:rFonts w:ascii="Times New Roman" w:eastAsia="Times New Roman" w:hAnsi="Times New Roman"/>
                <w:szCs w:val="20"/>
                <w:lang w:eastAsia="ko-KR"/>
              </w:rPr>
            </w:pPr>
            <w:r w:rsidRPr="00B008AD">
              <w:rPr>
                <w:rFonts w:ascii="Times New Roman" w:eastAsia="Times New Roman" w:hAnsi="Times New Roman"/>
                <w:szCs w:val="20"/>
                <w:lang w:eastAsia="ko-KR"/>
              </w:rPr>
              <w:t>NOTE 2: PDSCH is only scheduled on slots which are full DL</w:t>
            </w:r>
          </w:p>
        </w:tc>
      </w:tr>
    </w:tbl>
    <w:p w14:paraId="3A0B76FE" w14:textId="64B850F9" w:rsidR="00B3144E" w:rsidRDefault="00A61775" w:rsidP="00060920">
      <w:pPr>
        <w:pStyle w:val="5"/>
        <w:spacing w:after="120"/>
        <w:rPr>
          <w:lang w:eastAsia="ja-JP"/>
        </w:rPr>
      </w:pPr>
      <w:r>
        <w:rPr>
          <w:lang w:eastAsia="ja-JP"/>
        </w:rPr>
        <w:t>2.4.2</w:t>
      </w:r>
      <w:r>
        <w:rPr>
          <w:lang w:eastAsia="ja-JP"/>
        </w:rPr>
        <w:tab/>
        <w:t>Remaining Open issues</w:t>
      </w:r>
    </w:p>
    <w:p w14:paraId="0E074E88" w14:textId="0F099C60" w:rsidR="003D50EA" w:rsidRPr="005A4317" w:rsidRDefault="005A4317" w:rsidP="003D50EA">
      <w:pPr>
        <w:spacing w:before="120" w:after="120"/>
        <w:rPr>
          <w:rFonts w:ascii="Times New Roman" w:hAnsi="Times New Roman"/>
          <w:sz w:val="24"/>
          <w:u w:val="single"/>
          <w:lang w:eastAsia="ja-JP"/>
        </w:rPr>
      </w:pPr>
      <w:r w:rsidRPr="005A4317">
        <w:rPr>
          <w:rFonts w:ascii="Times New Roman" w:eastAsia="微软雅黑" w:hAnsi="Times New Roman"/>
          <w:color w:val="000000"/>
          <w:sz w:val="24"/>
          <w:szCs w:val="21"/>
          <w:u w:val="single"/>
          <w:shd w:val="clear" w:color="auto" w:fill="FFFFFF"/>
        </w:rPr>
        <w:t>F</w:t>
      </w:r>
      <w:r w:rsidR="003D50EA" w:rsidRPr="005A4317">
        <w:rPr>
          <w:rFonts w:ascii="Times New Roman" w:eastAsia="微软雅黑" w:hAnsi="Times New Roman"/>
          <w:color w:val="000000"/>
          <w:sz w:val="24"/>
          <w:szCs w:val="21"/>
          <w:u w:val="single"/>
          <w:shd w:val="clear" w:color="auto" w:fill="FFFFFF"/>
        </w:rPr>
        <w:t>or perf part</w:t>
      </w:r>
    </w:p>
    <w:p w14:paraId="5F65792A" w14:textId="77777777" w:rsidR="009B6AD5" w:rsidRPr="009B6AD5" w:rsidRDefault="009B6AD5" w:rsidP="009B6AD5">
      <w:pPr>
        <w:widowControl w:val="0"/>
        <w:numPr>
          <w:ilvl w:val="0"/>
          <w:numId w:val="13"/>
        </w:numPr>
        <w:snapToGrid w:val="0"/>
        <w:spacing w:line="259" w:lineRule="auto"/>
        <w:rPr>
          <w:rFonts w:ascii="Times New Roman" w:hAnsi="Times New Roman"/>
        </w:rPr>
      </w:pPr>
      <w:r w:rsidRPr="009B6AD5">
        <w:rPr>
          <w:rFonts w:ascii="Times New Roman" w:hAnsi="Times New Roman"/>
        </w:rPr>
        <w:t xml:space="preserve">NCR </w:t>
      </w:r>
      <w:r w:rsidRPr="009B6AD5">
        <w:rPr>
          <w:rFonts w:ascii="Times New Roman" w:eastAsia="宋体" w:hAnsi="Times New Roman"/>
          <w:lang w:val="en-US" w:eastAsia="zh-CN"/>
        </w:rPr>
        <w:t>conformance testing</w:t>
      </w:r>
      <w:r w:rsidRPr="009B6AD5">
        <w:rPr>
          <w:rFonts w:ascii="Times New Roman" w:hAnsi="Times New Roman"/>
        </w:rPr>
        <w:t xml:space="preserve"> </w:t>
      </w:r>
    </w:p>
    <w:p w14:paraId="52E62496"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hAnsi="Times New Roman"/>
          <w:lang w:val="en-US" w:eastAsia="zh-CN"/>
        </w:rPr>
        <w:t>Measurement setup for NCR conformance testing</w:t>
      </w:r>
    </w:p>
    <w:p w14:paraId="621670A6"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hAnsi="Times New Roman"/>
        </w:rPr>
        <w:t xml:space="preserve">manufacturer declarations </w:t>
      </w:r>
      <w:r w:rsidRPr="009B6AD5">
        <w:rPr>
          <w:rFonts w:ascii="Times New Roman" w:hAnsi="Times New Roman"/>
          <w:lang w:val="en-US" w:eastAsia="zh-CN"/>
        </w:rPr>
        <w:t>for NCR-MT and NCR-</w:t>
      </w:r>
      <w:proofErr w:type="spellStart"/>
      <w:r w:rsidRPr="009B6AD5">
        <w:rPr>
          <w:rFonts w:ascii="Times New Roman" w:hAnsi="Times New Roman"/>
          <w:lang w:val="en-US" w:eastAsia="zh-CN"/>
        </w:rPr>
        <w:t>Fwd</w:t>
      </w:r>
      <w:proofErr w:type="spellEnd"/>
    </w:p>
    <w:p w14:paraId="11EC6833"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hAnsi="Times New Roman"/>
          <w:lang w:val="en-US" w:eastAsia="zh-CN"/>
        </w:rPr>
        <w:t>MU/TT values</w:t>
      </w:r>
    </w:p>
    <w:p w14:paraId="3566227A"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proofErr w:type="spellStart"/>
      <w:r w:rsidRPr="009B6AD5">
        <w:rPr>
          <w:rFonts w:ascii="Times New Roman" w:hAnsi="Times New Roman"/>
          <w:lang w:val="en-US" w:eastAsia="zh-CN"/>
        </w:rPr>
        <w:t>etc</w:t>
      </w:r>
      <w:proofErr w:type="spellEnd"/>
    </w:p>
    <w:p w14:paraId="2A4573C5" w14:textId="77777777" w:rsidR="009B6AD5" w:rsidRPr="009B6AD5" w:rsidRDefault="009B6AD5" w:rsidP="009B6AD5">
      <w:pPr>
        <w:widowControl w:val="0"/>
        <w:numPr>
          <w:ilvl w:val="0"/>
          <w:numId w:val="13"/>
        </w:numPr>
        <w:snapToGrid w:val="0"/>
        <w:spacing w:line="259" w:lineRule="auto"/>
        <w:rPr>
          <w:rFonts w:ascii="Times New Roman" w:hAnsi="Times New Roman"/>
        </w:rPr>
      </w:pPr>
      <w:r w:rsidRPr="009B6AD5">
        <w:rPr>
          <w:rFonts w:ascii="Times New Roman" w:hAnsi="Times New Roman"/>
        </w:rPr>
        <w:t xml:space="preserve">NCR </w:t>
      </w:r>
      <w:proofErr w:type="gramStart"/>
      <w:r w:rsidRPr="009B6AD5">
        <w:rPr>
          <w:rFonts w:ascii="Times New Roman" w:eastAsia="宋体" w:hAnsi="Times New Roman"/>
          <w:lang w:val="en-US" w:eastAsia="zh-CN"/>
        </w:rPr>
        <w:t>RRM</w:t>
      </w:r>
      <w:r w:rsidRPr="009B6AD5">
        <w:rPr>
          <w:rFonts w:ascii="Times New Roman" w:hAnsi="Times New Roman"/>
        </w:rPr>
        <w:t xml:space="preserve"> </w:t>
      </w:r>
      <w:r w:rsidRPr="009B6AD5">
        <w:rPr>
          <w:rFonts w:ascii="Times New Roman" w:eastAsia="宋体" w:hAnsi="Times New Roman"/>
          <w:lang w:val="en-US" w:eastAsia="zh-CN"/>
        </w:rPr>
        <w:t xml:space="preserve"> perf</w:t>
      </w:r>
      <w:proofErr w:type="gramEnd"/>
      <w:r w:rsidRPr="009B6AD5">
        <w:rPr>
          <w:rFonts w:ascii="Times New Roman" w:eastAsia="宋体" w:hAnsi="Times New Roman"/>
          <w:lang w:val="en-US" w:eastAsia="zh-CN"/>
        </w:rPr>
        <w:t xml:space="preserve"> part</w:t>
      </w:r>
    </w:p>
    <w:p w14:paraId="4577110D" w14:textId="77777777" w:rsidR="009B6AD5" w:rsidRPr="009B6AD5" w:rsidRDefault="009B6AD5" w:rsidP="009B6AD5">
      <w:pPr>
        <w:widowControl w:val="0"/>
        <w:numPr>
          <w:ilvl w:val="0"/>
          <w:numId w:val="14"/>
        </w:numPr>
        <w:snapToGrid w:val="0"/>
        <w:spacing w:line="259" w:lineRule="auto"/>
        <w:ind w:leftChars="200" w:left="820"/>
        <w:rPr>
          <w:rFonts w:ascii="Times New Roman" w:eastAsia="Yu Mincho" w:hAnsi="Times New Roman"/>
          <w:lang w:eastAsia="ja-JP"/>
        </w:rPr>
      </w:pPr>
      <w:r w:rsidRPr="009B6AD5">
        <w:rPr>
          <w:rFonts w:ascii="Times New Roman" w:eastAsia="宋体" w:hAnsi="Times New Roman"/>
          <w:lang w:val="en-US" w:eastAsia="zh-CN"/>
        </w:rPr>
        <w:t xml:space="preserve">NCR RRM test case </w:t>
      </w:r>
    </w:p>
    <w:p w14:paraId="03D5FA51" w14:textId="77777777" w:rsidR="009B6AD5" w:rsidRPr="009B6AD5" w:rsidRDefault="009B6AD5" w:rsidP="009B6AD5">
      <w:pPr>
        <w:widowControl w:val="0"/>
        <w:numPr>
          <w:ilvl w:val="0"/>
          <w:numId w:val="13"/>
        </w:numPr>
        <w:snapToGrid w:val="0"/>
        <w:spacing w:line="259" w:lineRule="auto"/>
        <w:rPr>
          <w:rFonts w:ascii="Times New Roman" w:hAnsi="Times New Roman"/>
        </w:rPr>
      </w:pPr>
      <w:r w:rsidRPr="009B6AD5">
        <w:rPr>
          <w:rFonts w:ascii="Times New Roman" w:hAnsi="Times New Roman"/>
        </w:rPr>
        <w:t>NCR</w:t>
      </w:r>
      <w:r w:rsidRPr="009B6AD5">
        <w:rPr>
          <w:rFonts w:ascii="Times New Roman" w:eastAsia="宋体" w:hAnsi="Times New Roman"/>
          <w:lang w:val="en-US" w:eastAsia="zh-CN"/>
        </w:rPr>
        <w:t xml:space="preserve">-MT </w:t>
      </w:r>
      <w:proofErr w:type="spellStart"/>
      <w:r w:rsidRPr="009B6AD5">
        <w:rPr>
          <w:rFonts w:ascii="Times New Roman" w:eastAsia="宋体" w:hAnsi="Times New Roman"/>
          <w:lang w:val="en-US" w:eastAsia="zh-CN"/>
        </w:rPr>
        <w:t>demod</w:t>
      </w:r>
      <w:proofErr w:type="spellEnd"/>
    </w:p>
    <w:p w14:paraId="42F099B1"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eastAsia="宋体" w:hAnsi="Times New Roman"/>
          <w:lang w:val="en-US" w:eastAsia="zh-CN"/>
        </w:rPr>
        <w:t>CR to be prepared</w:t>
      </w:r>
    </w:p>
    <w:p w14:paraId="6BEF88F1" w14:textId="77777777" w:rsidR="009B6AD5" w:rsidRPr="009B6AD5" w:rsidRDefault="009B6AD5" w:rsidP="009B6AD5">
      <w:pPr>
        <w:rPr>
          <w:lang w:eastAsia="ja-JP"/>
        </w:rPr>
      </w:pPr>
    </w:p>
    <w:p w14:paraId="64E0C809" w14:textId="77777777" w:rsidR="00B3144E" w:rsidRDefault="00A61775">
      <w:pPr>
        <w:pStyle w:val="2"/>
      </w:pPr>
      <w:r>
        <w:t>4.</w:t>
      </w:r>
      <w:r>
        <w:tab/>
        <w:t>References</w:t>
      </w:r>
    </w:p>
    <w:p w14:paraId="1E66F257" w14:textId="77777777" w:rsidR="00B3144E" w:rsidRDefault="00A61775">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BAAC0" w14:textId="77777777" w:rsidR="00B3144E" w:rsidRPr="008126BC" w:rsidRDefault="00A61775">
      <w:pPr>
        <w:snapToGrid w:val="0"/>
        <w:rPr>
          <w:rFonts w:ascii="Times New Roman" w:eastAsiaTheme="minorEastAsia" w:hAnsi="Times New Roman"/>
          <w:szCs w:val="20"/>
          <w:lang w:eastAsia="zh-CN"/>
        </w:rPr>
      </w:pPr>
      <w:hyperlink r:id="rId31" w:history="1">
        <w:r w:rsidRPr="008126BC">
          <w:rPr>
            <w:rFonts w:ascii="Times New Roman" w:eastAsiaTheme="minorEastAsia" w:hAnsi="Times New Roman"/>
            <w:szCs w:val="20"/>
            <w:lang w:eastAsia="zh-CN"/>
          </w:rPr>
          <w:t>R1-2306517</w:t>
        </w:r>
      </w:hyperlink>
      <w:r w:rsidRPr="008126BC">
        <w:rPr>
          <w:rFonts w:ascii="Times New Roman" w:eastAsiaTheme="minorEastAsia" w:hAnsi="Times New Roman"/>
          <w:szCs w:val="20"/>
          <w:lang w:eastAsia="zh-CN"/>
        </w:rPr>
        <w:tab/>
        <w:t>Discussions on UE features for NR NCR</w:t>
      </w:r>
      <w:r w:rsidRPr="008126BC">
        <w:rPr>
          <w:rFonts w:ascii="Times New Roman" w:eastAsiaTheme="minorEastAsia" w:hAnsi="Times New Roman"/>
          <w:szCs w:val="20"/>
          <w:lang w:eastAsia="zh-CN"/>
        </w:rPr>
        <w:tab/>
        <w:t>Huawei, HiSilicon</w:t>
      </w:r>
    </w:p>
    <w:p w14:paraId="33827BF7" w14:textId="77777777" w:rsidR="00B3144E" w:rsidRPr="008126BC" w:rsidRDefault="00A61775">
      <w:pPr>
        <w:snapToGrid w:val="0"/>
        <w:rPr>
          <w:rFonts w:ascii="Times New Roman" w:eastAsiaTheme="minorEastAsia" w:hAnsi="Times New Roman"/>
          <w:szCs w:val="20"/>
          <w:lang w:eastAsia="zh-CN"/>
        </w:rPr>
      </w:pPr>
      <w:hyperlink r:id="rId32" w:history="1">
        <w:r w:rsidRPr="008126BC">
          <w:rPr>
            <w:rFonts w:ascii="Times New Roman" w:eastAsiaTheme="minorEastAsia" w:hAnsi="Times New Roman"/>
            <w:szCs w:val="20"/>
            <w:lang w:eastAsia="zh-CN"/>
          </w:rPr>
          <w:t>R1-2306570</w:t>
        </w:r>
      </w:hyperlink>
      <w:r w:rsidRPr="008126BC">
        <w:rPr>
          <w:rFonts w:ascii="Times New Roman" w:eastAsiaTheme="minorEastAsia" w:hAnsi="Times New Roman"/>
          <w:szCs w:val="20"/>
          <w:lang w:eastAsia="zh-CN"/>
        </w:rPr>
        <w:tab/>
        <w:t>Discussion on UE features for NCR</w:t>
      </w:r>
      <w:r w:rsidRPr="008126BC">
        <w:rPr>
          <w:rFonts w:ascii="Times New Roman" w:eastAsiaTheme="minorEastAsia" w:hAnsi="Times New Roman"/>
          <w:szCs w:val="20"/>
          <w:lang w:eastAsia="zh-CN"/>
        </w:rPr>
        <w:tab/>
        <w:t>ZTE</w:t>
      </w:r>
    </w:p>
    <w:p w14:paraId="2FDA8215" w14:textId="77777777" w:rsidR="00B3144E" w:rsidRPr="008126BC" w:rsidRDefault="00A61775">
      <w:pPr>
        <w:snapToGrid w:val="0"/>
        <w:rPr>
          <w:rFonts w:ascii="Times New Roman" w:eastAsiaTheme="minorEastAsia" w:hAnsi="Times New Roman"/>
          <w:szCs w:val="20"/>
          <w:lang w:eastAsia="zh-CN"/>
        </w:rPr>
      </w:pPr>
      <w:hyperlink r:id="rId33" w:history="1">
        <w:r w:rsidRPr="008126BC">
          <w:rPr>
            <w:rFonts w:ascii="Times New Roman" w:eastAsiaTheme="minorEastAsia" w:hAnsi="Times New Roman"/>
            <w:szCs w:val="20"/>
            <w:lang w:eastAsia="zh-CN"/>
          </w:rPr>
          <w:t>R1-2306586</w:t>
        </w:r>
      </w:hyperlink>
      <w:r w:rsidRPr="008126BC">
        <w:rPr>
          <w:rFonts w:ascii="Times New Roman" w:eastAsiaTheme="minorEastAsia" w:hAnsi="Times New Roman"/>
          <w:szCs w:val="20"/>
          <w:lang w:eastAsia="zh-CN"/>
        </w:rPr>
        <w:tab/>
        <w:t>On UE features for NR NCR</w:t>
      </w:r>
      <w:r w:rsidRPr="008126BC">
        <w:rPr>
          <w:rFonts w:ascii="Times New Roman" w:eastAsiaTheme="minorEastAsia" w:hAnsi="Times New Roman"/>
          <w:szCs w:val="20"/>
          <w:lang w:eastAsia="zh-CN"/>
        </w:rPr>
        <w:tab/>
        <w:t>Nokia, Nokia Shanghai Bell</w:t>
      </w:r>
    </w:p>
    <w:p w14:paraId="6CBD20D0" w14:textId="77777777" w:rsidR="00B3144E" w:rsidRPr="008126BC" w:rsidRDefault="00A61775">
      <w:pPr>
        <w:snapToGrid w:val="0"/>
        <w:rPr>
          <w:rFonts w:ascii="Times New Roman" w:eastAsiaTheme="minorEastAsia" w:hAnsi="Times New Roman"/>
          <w:szCs w:val="20"/>
          <w:lang w:eastAsia="zh-CN"/>
        </w:rPr>
      </w:pPr>
      <w:hyperlink r:id="rId34" w:history="1">
        <w:r w:rsidRPr="008126BC">
          <w:rPr>
            <w:rFonts w:ascii="Times New Roman" w:eastAsiaTheme="minorEastAsia" w:hAnsi="Times New Roman"/>
            <w:szCs w:val="20"/>
            <w:lang w:eastAsia="zh-CN"/>
          </w:rPr>
          <w:t>R1-2306779</w:t>
        </w:r>
      </w:hyperlink>
      <w:r w:rsidRPr="008126BC">
        <w:rPr>
          <w:rFonts w:ascii="Times New Roman" w:eastAsiaTheme="minorEastAsia" w:hAnsi="Times New Roman"/>
          <w:szCs w:val="20"/>
          <w:lang w:eastAsia="zh-CN"/>
        </w:rPr>
        <w:tab/>
        <w:t>Discussion on UE feature for NCR</w:t>
      </w:r>
      <w:r w:rsidRPr="008126BC">
        <w:rPr>
          <w:rFonts w:ascii="Times New Roman" w:eastAsiaTheme="minorEastAsia" w:hAnsi="Times New Roman"/>
          <w:szCs w:val="20"/>
          <w:lang w:eastAsia="zh-CN"/>
        </w:rPr>
        <w:tab/>
        <w:t>vivo</w:t>
      </w:r>
    </w:p>
    <w:p w14:paraId="2EA0CCD1" w14:textId="77777777" w:rsidR="00B3144E" w:rsidRPr="008126BC" w:rsidRDefault="00A61775">
      <w:pPr>
        <w:snapToGrid w:val="0"/>
        <w:rPr>
          <w:rFonts w:ascii="Times New Roman" w:eastAsiaTheme="minorEastAsia" w:hAnsi="Times New Roman"/>
          <w:szCs w:val="20"/>
          <w:lang w:eastAsia="zh-CN"/>
        </w:rPr>
      </w:pPr>
      <w:hyperlink r:id="rId35" w:history="1">
        <w:r w:rsidRPr="008126BC">
          <w:rPr>
            <w:rFonts w:ascii="Times New Roman" w:eastAsiaTheme="minorEastAsia" w:hAnsi="Times New Roman"/>
            <w:szCs w:val="20"/>
            <w:lang w:eastAsia="zh-CN"/>
          </w:rPr>
          <w:t>R1-2306834</w:t>
        </w:r>
      </w:hyperlink>
      <w:r w:rsidRPr="008126BC">
        <w:rPr>
          <w:rFonts w:ascii="Times New Roman" w:eastAsiaTheme="minorEastAsia" w:hAnsi="Times New Roman"/>
          <w:szCs w:val="20"/>
          <w:lang w:eastAsia="zh-CN"/>
        </w:rPr>
        <w:tab/>
        <w:t>Dicussion on UE feature for NCR</w:t>
      </w:r>
      <w:r w:rsidRPr="008126BC">
        <w:rPr>
          <w:rFonts w:ascii="Times New Roman" w:eastAsiaTheme="minorEastAsia" w:hAnsi="Times New Roman"/>
          <w:szCs w:val="20"/>
          <w:lang w:eastAsia="zh-CN"/>
        </w:rPr>
        <w:tab/>
        <w:t>Intel Corporation</w:t>
      </w:r>
    </w:p>
    <w:p w14:paraId="69DE2E23" w14:textId="77777777" w:rsidR="00B3144E" w:rsidRPr="008126BC" w:rsidRDefault="00A61775">
      <w:pPr>
        <w:snapToGrid w:val="0"/>
        <w:rPr>
          <w:rFonts w:ascii="Times New Roman" w:eastAsiaTheme="minorEastAsia" w:hAnsi="Times New Roman"/>
          <w:szCs w:val="20"/>
          <w:lang w:eastAsia="zh-CN"/>
        </w:rPr>
      </w:pPr>
      <w:hyperlink r:id="rId36" w:history="1">
        <w:r w:rsidRPr="008126BC">
          <w:rPr>
            <w:rFonts w:ascii="Times New Roman" w:eastAsiaTheme="minorEastAsia" w:hAnsi="Times New Roman"/>
            <w:szCs w:val="20"/>
            <w:lang w:eastAsia="zh-CN"/>
          </w:rPr>
          <w:t>R1-2306925</w:t>
        </w:r>
      </w:hyperlink>
      <w:r w:rsidRPr="008126BC">
        <w:rPr>
          <w:rFonts w:ascii="Times New Roman" w:eastAsiaTheme="minorEastAsia" w:hAnsi="Times New Roman"/>
          <w:szCs w:val="20"/>
          <w:lang w:eastAsia="zh-CN"/>
        </w:rPr>
        <w:tab/>
        <w:t>Views on UE features for NR NCR</w:t>
      </w:r>
      <w:r w:rsidRPr="008126BC">
        <w:rPr>
          <w:rFonts w:ascii="Times New Roman" w:eastAsiaTheme="minorEastAsia" w:hAnsi="Times New Roman"/>
          <w:szCs w:val="20"/>
          <w:lang w:eastAsia="zh-CN"/>
        </w:rPr>
        <w:tab/>
        <w:t>Sony</w:t>
      </w:r>
    </w:p>
    <w:p w14:paraId="0B9CE81C" w14:textId="77777777" w:rsidR="00B3144E" w:rsidRPr="008126BC" w:rsidRDefault="00A61775">
      <w:pPr>
        <w:snapToGrid w:val="0"/>
        <w:rPr>
          <w:rFonts w:ascii="Times New Roman" w:eastAsiaTheme="minorEastAsia" w:hAnsi="Times New Roman"/>
          <w:szCs w:val="20"/>
          <w:lang w:eastAsia="zh-CN"/>
        </w:rPr>
      </w:pPr>
      <w:hyperlink r:id="rId37" w:history="1">
        <w:r w:rsidRPr="008126BC">
          <w:rPr>
            <w:rFonts w:ascii="Times New Roman" w:eastAsiaTheme="minorEastAsia" w:hAnsi="Times New Roman"/>
            <w:szCs w:val="20"/>
            <w:lang w:eastAsia="zh-CN"/>
          </w:rPr>
          <w:t>R1-2307071</w:t>
        </w:r>
      </w:hyperlink>
      <w:r w:rsidRPr="008126BC">
        <w:rPr>
          <w:rFonts w:ascii="Times New Roman" w:eastAsiaTheme="minorEastAsia" w:hAnsi="Times New Roman"/>
          <w:szCs w:val="20"/>
          <w:lang w:eastAsia="zh-CN"/>
        </w:rPr>
        <w:tab/>
        <w:t>Discussion on UE features for NCR</w:t>
      </w:r>
      <w:r w:rsidRPr="008126BC">
        <w:rPr>
          <w:rFonts w:ascii="Times New Roman" w:eastAsiaTheme="minorEastAsia" w:hAnsi="Times New Roman"/>
          <w:szCs w:val="20"/>
          <w:lang w:eastAsia="zh-CN"/>
        </w:rPr>
        <w:tab/>
        <w:t>CATT</w:t>
      </w:r>
    </w:p>
    <w:p w14:paraId="1D812329" w14:textId="77777777" w:rsidR="00B3144E" w:rsidRPr="008126BC" w:rsidRDefault="00A61775">
      <w:pPr>
        <w:snapToGrid w:val="0"/>
        <w:rPr>
          <w:rFonts w:ascii="Times New Roman" w:eastAsiaTheme="minorEastAsia" w:hAnsi="Times New Roman"/>
          <w:szCs w:val="20"/>
          <w:lang w:eastAsia="zh-CN"/>
        </w:rPr>
      </w:pPr>
      <w:hyperlink r:id="rId38" w:history="1">
        <w:r w:rsidRPr="008126BC">
          <w:rPr>
            <w:rFonts w:ascii="Times New Roman" w:eastAsiaTheme="minorEastAsia" w:hAnsi="Times New Roman"/>
            <w:szCs w:val="20"/>
            <w:lang w:eastAsia="zh-CN"/>
          </w:rPr>
          <w:t>R1-2307106</w:t>
        </w:r>
      </w:hyperlink>
      <w:r w:rsidRPr="008126BC">
        <w:rPr>
          <w:rFonts w:ascii="Times New Roman" w:eastAsiaTheme="minorEastAsia" w:hAnsi="Times New Roman"/>
          <w:szCs w:val="20"/>
          <w:lang w:eastAsia="zh-CN"/>
        </w:rPr>
        <w:tab/>
        <w:t>UE features for NCR</w:t>
      </w:r>
      <w:r w:rsidRPr="008126BC">
        <w:rPr>
          <w:rFonts w:ascii="Times New Roman" w:eastAsiaTheme="minorEastAsia" w:hAnsi="Times New Roman"/>
          <w:szCs w:val="20"/>
          <w:lang w:eastAsia="zh-CN"/>
        </w:rPr>
        <w:tab/>
        <w:t>Ericsson</w:t>
      </w:r>
    </w:p>
    <w:p w14:paraId="7E2E9D14" w14:textId="77777777" w:rsidR="00B3144E" w:rsidRPr="008126BC" w:rsidRDefault="00A61775">
      <w:pPr>
        <w:snapToGrid w:val="0"/>
        <w:rPr>
          <w:rFonts w:ascii="Times New Roman" w:eastAsiaTheme="minorEastAsia" w:hAnsi="Times New Roman"/>
          <w:szCs w:val="20"/>
          <w:lang w:eastAsia="zh-CN"/>
        </w:rPr>
      </w:pPr>
      <w:hyperlink r:id="rId39" w:history="1">
        <w:r w:rsidRPr="008126BC">
          <w:rPr>
            <w:rFonts w:ascii="Times New Roman" w:eastAsiaTheme="minorEastAsia" w:hAnsi="Times New Roman"/>
            <w:szCs w:val="20"/>
            <w:lang w:eastAsia="zh-CN"/>
          </w:rPr>
          <w:t>R1-2307167</w:t>
        </w:r>
      </w:hyperlink>
      <w:r w:rsidRPr="008126BC">
        <w:rPr>
          <w:rFonts w:ascii="Times New Roman" w:eastAsiaTheme="minorEastAsia" w:hAnsi="Times New Roman"/>
          <w:szCs w:val="20"/>
          <w:lang w:eastAsia="zh-CN"/>
        </w:rPr>
        <w:tab/>
        <w:t>Discussion on UE features for NCR</w:t>
      </w:r>
      <w:r w:rsidRPr="008126BC">
        <w:rPr>
          <w:rFonts w:ascii="Times New Roman" w:eastAsiaTheme="minorEastAsia" w:hAnsi="Times New Roman"/>
          <w:szCs w:val="20"/>
          <w:lang w:eastAsia="zh-CN"/>
        </w:rPr>
        <w:tab/>
        <w:t>Fujitsu</w:t>
      </w:r>
    </w:p>
    <w:p w14:paraId="5D4D0984" w14:textId="77777777" w:rsidR="00B3144E" w:rsidRPr="008126BC" w:rsidRDefault="00A61775">
      <w:pPr>
        <w:snapToGrid w:val="0"/>
        <w:rPr>
          <w:rFonts w:ascii="Times New Roman" w:eastAsiaTheme="minorEastAsia" w:hAnsi="Times New Roman"/>
          <w:szCs w:val="20"/>
          <w:lang w:eastAsia="zh-CN"/>
        </w:rPr>
      </w:pPr>
      <w:hyperlink r:id="rId40" w:history="1">
        <w:r w:rsidRPr="008126BC">
          <w:rPr>
            <w:rFonts w:ascii="Times New Roman" w:eastAsiaTheme="minorEastAsia" w:hAnsi="Times New Roman"/>
            <w:szCs w:val="20"/>
            <w:lang w:eastAsia="zh-CN"/>
          </w:rPr>
          <w:t>R1-2307220</w:t>
        </w:r>
      </w:hyperlink>
      <w:r w:rsidRPr="008126BC">
        <w:rPr>
          <w:rFonts w:ascii="Times New Roman" w:eastAsiaTheme="minorEastAsia" w:hAnsi="Times New Roman"/>
          <w:szCs w:val="20"/>
          <w:lang w:eastAsia="zh-CN"/>
        </w:rPr>
        <w:tab/>
        <w:t>Discussion on UE feature of NR NCR</w:t>
      </w:r>
      <w:r w:rsidRPr="008126BC">
        <w:rPr>
          <w:rFonts w:ascii="Times New Roman" w:eastAsiaTheme="minorEastAsia" w:hAnsi="Times New Roman"/>
          <w:szCs w:val="20"/>
          <w:lang w:eastAsia="zh-CN"/>
        </w:rPr>
        <w:tab/>
        <w:t>CMCC</w:t>
      </w:r>
    </w:p>
    <w:p w14:paraId="6F72F387" w14:textId="77777777" w:rsidR="00B3144E" w:rsidRPr="008126BC" w:rsidRDefault="00A61775">
      <w:pPr>
        <w:snapToGrid w:val="0"/>
        <w:rPr>
          <w:rFonts w:ascii="Times New Roman" w:eastAsiaTheme="minorEastAsia" w:hAnsi="Times New Roman"/>
          <w:szCs w:val="20"/>
          <w:lang w:eastAsia="zh-CN"/>
        </w:rPr>
      </w:pPr>
      <w:hyperlink r:id="rId41" w:history="1">
        <w:r w:rsidRPr="008126BC">
          <w:rPr>
            <w:rFonts w:ascii="Times New Roman" w:eastAsiaTheme="minorEastAsia" w:hAnsi="Times New Roman"/>
            <w:szCs w:val="20"/>
            <w:lang w:eastAsia="zh-CN"/>
          </w:rPr>
          <w:t>R1-2307311</w:t>
        </w:r>
      </w:hyperlink>
      <w:r w:rsidRPr="008126BC">
        <w:rPr>
          <w:rFonts w:ascii="Times New Roman" w:eastAsiaTheme="minorEastAsia" w:hAnsi="Times New Roman"/>
          <w:szCs w:val="20"/>
          <w:lang w:eastAsia="zh-CN"/>
        </w:rPr>
        <w:tab/>
        <w:t>Views on UE features for Rel-18 NR NCR</w:t>
      </w:r>
      <w:r w:rsidRPr="008126BC">
        <w:rPr>
          <w:rFonts w:ascii="Times New Roman" w:eastAsiaTheme="minorEastAsia" w:hAnsi="Times New Roman"/>
          <w:szCs w:val="20"/>
          <w:lang w:eastAsia="zh-CN"/>
        </w:rPr>
        <w:tab/>
        <w:t>Apple</w:t>
      </w:r>
    </w:p>
    <w:p w14:paraId="27F5756F" w14:textId="77777777" w:rsidR="00B3144E" w:rsidRPr="008126BC" w:rsidRDefault="00A61775">
      <w:pPr>
        <w:snapToGrid w:val="0"/>
        <w:rPr>
          <w:rFonts w:ascii="Times New Roman" w:eastAsiaTheme="minorEastAsia" w:hAnsi="Times New Roman"/>
          <w:szCs w:val="20"/>
          <w:lang w:eastAsia="zh-CN"/>
        </w:rPr>
      </w:pPr>
      <w:hyperlink r:id="rId42" w:history="1">
        <w:r w:rsidRPr="008126BC">
          <w:rPr>
            <w:rFonts w:ascii="Times New Roman" w:eastAsiaTheme="minorEastAsia" w:hAnsi="Times New Roman"/>
            <w:szCs w:val="20"/>
            <w:lang w:eastAsia="zh-CN"/>
          </w:rPr>
          <w:t>R1-2307500</w:t>
        </w:r>
      </w:hyperlink>
      <w:r w:rsidRPr="008126BC">
        <w:rPr>
          <w:rFonts w:ascii="Times New Roman" w:eastAsiaTheme="minorEastAsia" w:hAnsi="Times New Roman"/>
          <w:szCs w:val="20"/>
          <w:lang w:eastAsia="zh-CN"/>
        </w:rPr>
        <w:tab/>
        <w:t>Discussion on UE features for NR NCR</w:t>
      </w:r>
      <w:r w:rsidRPr="008126BC">
        <w:rPr>
          <w:rFonts w:ascii="Times New Roman" w:eastAsiaTheme="minorEastAsia" w:hAnsi="Times New Roman"/>
          <w:szCs w:val="20"/>
          <w:lang w:eastAsia="zh-CN"/>
        </w:rPr>
        <w:tab/>
        <w:t>NTT DOCOMO, INC.</w:t>
      </w:r>
    </w:p>
    <w:p w14:paraId="0EA6F2AD" w14:textId="77777777" w:rsidR="00B3144E" w:rsidRPr="008126BC" w:rsidRDefault="00A61775">
      <w:pPr>
        <w:snapToGrid w:val="0"/>
        <w:rPr>
          <w:rFonts w:ascii="Times New Roman" w:eastAsiaTheme="minorEastAsia" w:hAnsi="Times New Roman"/>
          <w:szCs w:val="20"/>
          <w:lang w:eastAsia="zh-CN"/>
        </w:rPr>
      </w:pPr>
      <w:hyperlink r:id="rId43" w:history="1">
        <w:r w:rsidRPr="008126BC">
          <w:rPr>
            <w:rFonts w:ascii="Times New Roman" w:eastAsiaTheme="minorEastAsia" w:hAnsi="Times New Roman"/>
            <w:szCs w:val="20"/>
            <w:lang w:eastAsia="zh-CN"/>
          </w:rPr>
          <w:t>R1-2307712</w:t>
        </w:r>
      </w:hyperlink>
      <w:r w:rsidRPr="008126BC">
        <w:rPr>
          <w:rFonts w:ascii="Times New Roman" w:eastAsiaTheme="minorEastAsia" w:hAnsi="Times New Roman"/>
          <w:szCs w:val="20"/>
          <w:lang w:eastAsia="zh-CN"/>
        </w:rPr>
        <w:tab/>
        <w:t>UE features for NR NCR</w:t>
      </w:r>
      <w:r w:rsidRPr="008126BC">
        <w:rPr>
          <w:rFonts w:ascii="Times New Roman" w:eastAsiaTheme="minorEastAsia" w:hAnsi="Times New Roman"/>
          <w:szCs w:val="20"/>
          <w:lang w:eastAsia="zh-CN"/>
        </w:rPr>
        <w:tab/>
        <w:t>Samsung</w:t>
      </w:r>
    </w:p>
    <w:p w14:paraId="35B89809" w14:textId="77777777" w:rsidR="00B3144E" w:rsidRPr="008126BC" w:rsidRDefault="00A61775">
      <w:pPr>
        <w:snapToGrid w:val="0"/>
        <w:rPr>
          <w:rFonts w:ascii="Times New Roman" w:eastAsiaTheme="minorEastAsia" w:hAnsi="Times New Roman"/>
          <w:szCs w:val="20"/>
          <w:lang w:eastAsia="zh-CN"/>
        </w:rPr>
      </w:pPr>
      <w:hyperlink r:id="rId44" w:history="1">
        <w:r w:rsidRPr="008126BC">
          <w:rPr>
            <w:rFonts w:ascii="Times New Roman" w:eastAsiaTheme="minorEastAsia" w:hAnsi="Times New Roman"/>
            <w:szCs w:val="20"/>
            <w:lang w:eastAsia="zh-CN"/>
          </w:rPr>
          <w:t>R1-2307755</w:t>
        </w:r>
      </w:hyperlink>
      <w:r w:rsidRPr="008126BC">
        <w:rPr>
          <w:rFonts w:ascii="Times New Roman" w:eastAsiaTheme="minorEastAsia" w:hAnsi="Times New Roman"/>
          <w:szCs w:val="20"/>
          <w:lang w:eastAsia="zh-CN"/>
        </w:rPr>
        <w:tab/>
        <w:t>Discussion on NCR features</w:t>
      </w:r>
      <w:r w:rsidRPr="008126BC">
        <w:rPr>
          <w:rFonts w:ascii="Times New Roman" w:eastAsiaTheme="minorEastAsia" w:hAnsi="Times New Roman"/>
          <w:szCs w:val="20"/>
          <w:lang w:eastAsia="zh-CN"/>
        </w:rPr>
        <w:tab/>
        <w:t>ETRI</w:t>
      </w:r>
    </w:p>
    <w:p w14:paraId="05AD6C29" w14:textId="77777777" w:rsidR="00B3144E" w:rsidRPr="008126BC" w:rsidRDefault="00A61775">
      <w:pPr>
        <w:snapToGrid w:val="0"/>
        <w:rPr>
          <w:rFonts w:ascii="Times New Roman" w:eastAsiaTheme="minorEastAsia" w:hAnsi="Times New Roman"/>
          <w:szCs w:val="20"/>
          <w:lang w:eastAsia="zh-CN"/>
        </w:rPr>
      </w:pPr>
      <w:hyperlink r:id="rId45" w:history="1">
        <w:r w:rsidRPr="008126BC">
          <w:rPr>
            <w:rFonts w:ascii="Times New Roman" w:eastAsiaTheme="minorEastAsia" w:hAnsi="Times New Roman"/>
            <w:szCs w:val="20"/>
            <w:lang w:eastAsia="zh-CN"/>
          </w:rPr>
          <w:t>R1-2307880</w:t>
        </w:r>
      </w:hyperlink>
      <w:r w:rsidRPr="008126BC">
        <w:rPr>
          <w:rFonts w:ascii="Times New Roman" w:eastAsiaTheme="minorEastAsia" w:hAnsi="Times New Roman"/>
          <w:szCs w:val="20"/>
          <w:lang w:eastAsia="zh-CN"/>
        </w:rPr>
        <w:tab/>
        <w:t>Summary of UE features for NR NCR</w:t>
      </w:r>
      <w:r w:rsidRPr="008126BC">
        <w:rPr>
          <w:rFonts w:ascii="Times New Roman" w:eastAsiaTheme="minorEastAsia" w:hAnsi="Times New Roman"/>
          <w:szCs w:val="20"/>
          <w:lang w:eastAsia="zh-CN"/>
        </w:rPr>
        <w:tab/>
        <w:t>Moderator (AT&amp;T)</w:t>
      </w:r>
    </w:p>
    <w:p w14:paraId="691B2108" w14:textId="77777777" w:rsidR="00B3144E" w:rsidRPr="008126BC" w:rsidRDefault="00B3144E">
      <w:pPr>
        <w:snapToGrid w:val="0"/>
        <w:rPr>
          <w:rFonts w:ascii="Times New Roman" w:hAnsi="Times New Roman"/>
          <w:szCs w:val="20"/>
          <w:lang w:val="en-US" w:eastAsia="zh-CN" w:bidi="ar"/>
        </w:rPr>
      </w:pPr>
    </w:p>
    <w:p w14:paraId="50CF1C5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RAN2#123bis meeting</w:t>
      </w:r>
    </w:p>
    <w:p w14:paraId="347E95F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R2-2309404</w:t>
      </w:r>
      <w:r w:rsidRPr="008126BC">
        <w:rPr>
          <w:rFonts w:ascii="Times New Roman" w:hAnsi="Times New Roman"/>
          <w:szCs w:val="20"/>
          <w:lang w:val="en-US" w:eastAsia="zh-CN" w:bidi="ar"/>
        </w:rPr>
        <w:tab/>
        <w:t>Reply LS on applicability of UAC for Network Controlled Repeater (C1-236447; contact: Samsung)</w:t>
      </w:r>
    </w:p>
    <w:p w14:paraId="774CCBB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R2-2310717</w:t>
      </w:r>
      <w:r w:rsidRPr="008126BC">
        <w:rPr>
          <w:rFonts w:ascii="Times New Roman" w:hAnsi="Times New Roman"/>
          <w:szCs w:val="20"/>
          <w:lang w:val="en-US" w:eastAsia="zh-CN" w:bidi="ar"/>
        </w:rPr>
        <w:tab/>
        <w:t>Stage 2 corrections on NCR</w:t>
      </w:r>
      <w:r w:rsidRPr="008126BC">
        <w:rPr>
          <w:rFonts w:ascii="Times New Roman" w:hAnsi="Times New Roman"/>
          <w:szCs w:val="20"/>
          <w:lang w:val="en-US" w:eastAsia="zh-CN" w:bidi="ar"/>
        </w:rPr>
        <w:tab/>
        <w:t>Huawei, HiSilicon</w:t>
      </w:r>
    </w:p>
    <w:p w14:paraId="5830569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R2-2310898</w:t>
      </w:r>
      <w:r w:rsidRPr="008126BC">
        <w:rPr>
          <w:rFonts w:ascii="Times New Roman" w:hAnsi="Times New Roman"/>
          <w:szCs w:val="20"/>
          <w:lang w:val="en-US" w:eastAsia="zh-CN" w:bidi="ar"/>
        </w:rPr>
        <w:tab/>
        <w:t>Introducing support for Network-Controlled Repeaters to 38.300</w:t>
      </w:r>
      <w:r w:rsidRPr="008126BC">
        <w:rPr>
          <w:rFonts w:ascii="Times New Roman" w:hAnsi="Times New Roman"/>
          <w:szCs w:val="20"/>
          <w:lang w:val="en-US" w:eastAsia="zh-CN" w:bidi="ar"/>
        </w:rPr>
        <w:tab/>
        <w:t>Ericsson</w:t>
      </w:r>
    </w:p>
    <w:p w14:paraId="5177C02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R2-2310899</w:t>
      </w:r>
      <w:r w:rsidRPr="008126BC">
        <w:rPr>
          <w:rFonts w:ascii="Times New Roman" w:hAnsi="Times New Roman"/>
          <w:szCs w:val="20"/>
          <w:lang w:val="en-US" w:eastAsia="zh-CN" w:bidi="ar"/>
        </w:rPr>
        <w:tab/>
        <w:t>Clarification on number of beam index IDs for NCR</w:t>
      </w:r>
      <w:r w:rsidRPr="008126BC">
        <w:rPr>
          <w:rFonts w:ascii="Times New Roman" w:hAnsi="Times New Roman"/>
          <w:szCs w:val="20"/>
          <w:lang w:val="en-US" w:eastAsia="zh-CN" w:bidi="ar"/>
        </w:rPr>
        <w:tab/>
        <w:t>Ericsson</w:t>
      </w:r>
    </w:p>
    <w:p w14:paraId="7A130F9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R2-2311037</w:t>
      </w:r>
      <w:r w:rsidRPr="008126BC">
        <w:rPr>
          <w:rFonts w:ascii="Times New Roman" w:hAnsi="Times New Roman"/>
          <w:szCs w:val="20"/>
          <w:lang w:val="en-US" w:eastAsia="zh-CN" w:bidi="ar"/>
        </w:rPr>
        <w:tab/>
        <w:t>On RRC inactive and re-establishment mobility for NCR</w:t>
      </w:r>
      <w:r w:rsidRPr="008126BC">
        <w:rPr>
          <w:rFonts w:ascii="Times New Roman" w:hAnsi="Times New Roman"/>
          <w:szCs w:val="20"/>
          <w:lang w:val="en-US" w:eastAsia="zh-CN" w:bidi="ar"/>
        </w:rPr>
        <w:tab/>
        <w:t>Samsung, China Telecom, AT&amp;T</w:t>
      </w:r>
    </w:p>
    <w:p w14:paraId="484B523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R2-2311173</w:t>
      </w:r>
      <w:r w:rsidRPr="008126BC">
        <w:rPr>
          <w:rFonts w:ascii="Times New Roman" w:hAnsi="Times New Roman"/>
          <w:szCs w:val="20"/>
          <w:lang w:val="en-US" w:eastAsia="zh-CN" w:bidi="ar"/>
        </w:rPr>
        <w:tab/>
        <w:t>Introducing support for Network Controlled Repeaters to 38.321</w:t>
      </w:r>
      <w:r w:rsidRPr="008126BC">
        <w:rPr>
          <w:rFonts w:ascii="Times New Roman" w:hAnsi="Times New Roman"/>
          <w:szCs w:val="20"/>
          <w:lang w:val="en-US" w:eastAsia="zh-CN" w:bidi="ar"/>
        </w:rPr>
        <w:tab/>
        <w:t>Samsung</w:t>
      </w:r>
    </w:p>
    <w:p w14:paraId="0C9D701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R2-2311480</w:t>
      </w:r>
      <w:r w:rsidRPr="008126BC">
        <w:rPr>
          <w:rFonts w:ascii="Times New Roman" w:hAnsi="Times New Roman"/>
          <w:szCs w:val="20"/>
          <w:lang w:val="en-US" w:eastAsia="zh-CN" w:bidi="ar"/>
        </w:rPr>
        <w:tab/>
        <w:t>[AT123</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751][NCR] Corrections (Apple)</w:t>
      </w:r>
    </w:p>
    <w:p w14:paraId="0EE18B48" w14:textId="77777777" w:rsidR="00B3144E" w:rsidRPr="008126BC" w:rsidRDefault="00B3144E">
      <w:pPr>
        <w:snapToGrid w:val="0"/>
        <w:rPr>
          <w:rFonts w:ascii="Times New Roman" w:hAnsi="Times New Roman"/>
          <w:szCs w:val="20"/>
          <w:lang w:val="en-US" w:eastAsia="zh-CN" w:bidi="ar"/>
        </w:rPr>
      </w:pPr>
    </w:p>
    <w:p w14:paraId="7DA8FEB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RAN2#124 meeting</w:t>
      </w:r>
    </w:p>
    <w:p w14:paraId="574120E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R2-2312146</w:t>
      </w:r>
      <w:r w:rsidRPr="008126BC">
        <w:rPr>
          <w:rFonts w:ascii="Times New Roman" w:hAnsi="Times New Roman"/>
          <w:szCs w:val="20"/>
          <w:lang w:val="en-US" w:eastAsia="zh-CN" w:bidi="ar"/>
        </w:rPr>
        <w:tab/>
        <w:t>Introduction of UE Capabilities for Rel-18 NCR WI</w:t>
      </w:r>
      <w:r w:rsidRPr="008126BC">
        <w:rPr>
          <w:rFonts w:ascii="Times New Roman" w:hAnsi="Times New Roman"/>
          <w:szCs w:val="20"/>
          <w:lang w:val="en-US" w:eastAsia="zh-CN" w:bidi="ar"/>
        </w:rPr>
        <w:tab/>
        <w:t>Intel Corporation</w:t>
      </w:r>
    </w:p>
    <w:p w14:paraId="7898172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R2-2312147</w:t>
      </w:r>
      <w:r w:rsidRPr="008126BC">
        <w:rPr>
          <w:rFonts w:ascii="Times New Roman" w:hAnsi="Times New Roman"/>
          <w:szCs w:val="20"/>
          <w:lang w:val="en-US" w:eastAsia="zh-CN" w:bidi="ar"/>
        </w:rPr>
        <w:tab/>
        <w:t>Introduction of UE Capabilities for Rel-18 NCR WI</w:t>
      </w:r>
      <w:r w:rsidRPr="008126BC">
        <w:rPr>
          <w:rFonts w:ascii="Times New Roman" w:hAnsi="Times New Roman"/>
          <w:szCs w:val="20"/>
          <w:lang w:val="en-US" w:eastAsia="zh-CN" w:bidi="ar"/>
        </w:rPr>
        <w:tab/>
        <w:t>Intel Corporation</w:t>
      </w:r>
    </w:p>
    <w:p w14:paraId="7DBD402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R2-2312415</w:t>
      </w:r>
      <w:r w:rsidRPr="008126BC">
        <w:rPr>
          <w:rFonts w:ascii="Times New Roman" w:hAnsi="Times New Roman"/>
          <w:szCs w:val="20"/>
          <w:lang w:val="en-US" w:eastAsia="zh-CN" w:bidi="ar"/>
        </w:rPr>
        <w:tab/>
        <w:t>Introduction of NCR in TS 38.304</w:t>
      </w:r>
      <w:r w:rsidRPr="008126BC">
        <w:rPr>
          <w:rFonts w:ascii="Times New Roman" w:hAnsi="Times New Roman"/>
          <w:szCs w:val="20"/>
          <w:lang w:val="en-US" w:eastAsia="zh-CN" w:bidi="ar"/>
        </w:rPr>
        <w:tab/>
        <w:t>CATT</w:t>
      </w:r>
    </w:p>
    <w:p w14:paraId="60541F3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R2-2312769</w:t>
      </w:r>
      <w:r w:rsidRPr="008126BC">
        <w:rPr>
          <w:rFonts w:ascii="Times New Roman" w:hAnsi="Times New Roman"/>
          <w:szCs w:val="20"/>
          <w:lang w:val="en-US" w:eastAsia="zh-CN" w:bidi="ar"/>
        </w:rPr>
        <w:tab/>
        <w:t>Introducing support for Network Controlled Repeaters to 38.331</w:t>
      </w:r>
      <w:r w:rsidRPr="008126BC">
        <w:rPr>
          <w:rFonts w:ascii="Times New Roman" w:hAnsi="Times New Roman"/>
          <w:szCs w:val="20"/>
          <w:lang w:val="en-US" w:eastAsia="zh-CN" w:bidi="ar"/>
        </w:rPr>
        <w:tab/>
        <w:t>ZTE Corporation (Rapporteur)</w:t>
      </w:r>
    </w:p>
    <w:p w14:paraId="163E809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R2-2312887</w:t>
      </w:r>
      <w:r w:rsidRPr="008126BC">
        <w:rPr>
          <w:rFonts w:ascii="Times New Roman" w:hAnsi="Times New Roman"/>
          <w:szCs w:val="20"/>
          <w:lang w:val="en-US" w:eastAsia="zh-CN" w:bidi="ar"/>
        </w:rPr>
        <w:tab/>
        <w:t>Introduction of support for Network Controlled Repeaters</w:t>
      </w:r>
      <w:r w:rsidRPr="008126BC">
        <w:rPr>
          <w:rFonts w:ascii="Times New Roman" w:hAnsi="Times New Roman"/>
          <w:szCs w:val="20"/>
          <w:lang w:val="en-US" w:eastAsia="zh-CN" w:bidi="ar"/>
        </w:rPr>
        <w:tab/>
        <w:t>Samsung</w:t>
      </w:r>
    </w:p>
    <w:p w14:paraId="76D7BAC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R2-2313104</w:t>
      </w:r>
      <w:r w:rsidRPr="008126BC">
        <w:rPr>
          <w:rFonts w:ascii="Times New Roman" w:hAnsi="Times New Roman"/>
          <w:szCs w:val="20"/>
          <w:lang w:val="en-US" w:eastAsia="zh-CN" w:bidi="ar"/>
        </w:rPr>
        <w:tab/>
        <w:t>Introducing support for Network-Controlled Repeaters to 38.300</w:t>
      </w:r>
      <w:r w:rsidRPr="008126BC">
        <w:rPr>
          <w:rFonts w:ascii="Times New Roman" w:hAnsi="Times New Roman"/>
          <w:szCs w:val="20"/>
          <w:lang w:val="en-US" w:eastAsia="zh-CN" w:bidi="ar"/>
        </w:rPr>
        <w:tab/>
        <w:t>Ericsson</w:t>
      </w:r>
    </w:p>
    <w:p w14:paraId="4D255EA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R2-2312012</w:t>
      </w:r>
      <w:r w:rsidRPr="008126BC">
        <w:rPr>
          <w:rFonts w:ascii="Times New Roman" w:hAnsi="Times New Roman"/>
          <w:szCs w:val="20"/>
          <w:lang w:val="en-US" w:eastAsia="zh-CN" w:bidi="ar"/>
        </w:rPr>
        <w:tab/>
        <w:t>Discussion on NCR’s behaviours upon TAT expiry</w:t>
      </w:r>
      <w:r w:rsidRPr="008126BC">
        <w:rPr>
          <w:rFonts w:ascii="Times New Roman" w:hAnsi="Times New Roman"/>
          <w:szCs w:val="20"/>
          <w:lang w:val="en-US" w:eastAsia="zh-CN" w:bidi="ar"/>
        </w:rPr>
        <w:tab/>
        <w:t>Fujitsu</w:t>
      </w:r>
    </w:p>
    <w:p w14:paraId="2DACF7F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R2-2313105</w:t>
      </w:r>
      <w:r w:rsidRPr="008126BC">
        <w:rPr>
          <w:rFonts w:ascii="Times New Roman" w:hAnsi="Times New Roman"/>
          <w:szCs w:val="20"/>
          <w:lang w:val="en-US" w:eastAsia="zh-CN" w:bidi="ar"/>
        </w:rPr>
        <w:tab/>
        <w:t>Correction on Periodic and Semi-Persistent FwdResourceSets</w:t>
      </w:r>
      <w:r w:rsidRPr="008126BC">
        <w:rPr>
          <w:rFonts w:ascii="Times New Roman" w:hAnsi="Times New Roman"/>
          <w:szCs w:val="20"/>
          <w:lang w:val="en-US" w:eastAsia="zh-CN" w:bidi="ar"/>
        </w:rPr>
        <w:tab/>
        <w:t>Ericsson</w:t>
      </w:r>
    </w:p>
    <w:p w14:paraId="5FB1D3F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R2-2313195</w:t>
      </w:r>
      <w:r w:rsidRPr="008126BC">
        <w:rPr>
          <w:rFonts w:ascii="Times New Roman" w:hAnsi="Times New Roman"/>
          <w:szCs w:val="20"/>
          <w:lang w:val="en-US" w:eastAsia="zh-CN" w:bidi="ar"/>
        </w:rPr>
        <w:tab/>
        <w:t>Correction to p-Max and NS value usage for NCR-MT</w:t>
      </w:r>
      <w:r w:rsidRPr="008126BC">
        <w:rPr>
          <w:rFonts w:ascii="Times New Roman" w:hAnsi="Times New Roman"/>
          <w:szCs w:val="20"/>
          <w:lang w:val="en-US" w:eastAsia="zh-CN" w:bidi="ar"/>
        </w:rPr>
        <w:tab/>
        <w:t>Nokia, Nokia Shanghai Bell</w:t>
      </w:r>
    </w:p>
    <w:p w14:paraId="441E642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R2-2313371</w:t>
      </w:r>
      <w:r w:rsidRPr="008126BC">
        <w:rPr>
          <w:rFonts w:ascii="Times New Roman" w:hAnsi="Times New Roman"/>
          <w:szCs w:val="20"/>
          <w:lang w:val="en-US" w:eastAsia="zh-CN" w:bidi="ar"/>
        </w:rPr>
        <w:tab/>
        <w:t>Correction on the size of SRI field in the NCR related MAC CE</w:t>
      </w:r>
      <w:r w:rsidRPr="008126BC">
        <w:rPr>
          <w:rFonts w:ascii="Times New Roman" w:hAnsi="Times New Roman"/>
          <w:szCs w:val="20"/>
          <w:lang w:val="en-US" w:eastAsia="zh-CN" w:bidi="ar"/>
        </w:rPr>
        <w:tab/>
        <w:t>Huawei, HiSilicon</w:t>
      </w:r>
    </w:p>
    <w:p w14:paraId="5CF524C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R2-2313508</w:t>
      </w:r>
      <w:r w:rsidRPr="008126BC">
        <w:rPr>
          <w:rFonts w:ascii="Times New Roman" w:hAnsi="Times New Roman"/>
          <w:szCs w:val="20"/>
          <w:lang w:val="en-US" w:eastAsia="zh-CN" w:bidi="ar"/>
        </w:rPr>
        <w:tab/>
        <w:t>Correction of SRI use for NCR</w:t>
      </w:r>
      <w:r w:rsidRPr="008126BC">
        <w:rPr>
          <w:rFonts w:ascii="Times New Roman" w:hAnsi="Times New Roman"/>
          <w:szCs w:val="20"/>
          <w:lang w:val="en-US" w:eastAsia="zh-CN" w:bidi="ar"/>
        </w:rPr>
        <w:tab/>
        <w:t>Samsung, ZTE</w:t>
      </w:r>
    </w:p>
    <w:p w14:paraId="4391B73F" w14:textId="77777777" w:rsidR="00B3144E" w:rsidRPr="008126BC" w:rsidRDefault="00B3144E">
      <w:pPr>
        <w:snapToGrid w:val="0"/>
        <w:rPr>
          <w:rFonts w:ascii="Times New Roman" w:hAnsi="Times New Roman"/>
          <w:szCs w:val="20"/>
          <w:lang w:val="en-US" w:eastAsia="zh-CN" w:bidi="ar"/>
        </w:rPr>
      </w:pPr>
    </w:p>
    <w:p w14:paraId="482FBF8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RAN3#121bis</w:t>
      </w:r>
    </w:p>
    <w:p w14:paraId="6AD2ACF9" w14:textId="77777777" w:rsidR="00B3144E" w:rsidRPr="008126BC" w:rsidRDefault="00A61775">
      <w:pPr>
        <w:snapToGrid w:val="0"/>
        <w:rPr>
          <w:rFonts w:ascii="Times New Roman" w:hAnsi="Times New Roman"/>
          <w:szCs w:val="20"/>
          <w:lang w:eastAsia="zh-CN"/>
        </w:rPr>
      </w:pPr>
      <w:r w:rsidRPr="008126BC">
        <w:rPr>
          <w:rFonts w:ascii="Times New Roman" w:hAnsi="Times New Roman"/>
          <w:szCs w:val="20"/>
          <w:lang w:eastAsia="zh-CN"/>
        </w:rPr>
        <w:t>R3-235677</w:t>
      </w:r>
      <w:r w:rsidRPr="008126BC">
        <w:rPr>
          <w:rFonts w:ascii="Times New Roman" w:hAnsi="Times New Roman"/>
          <w:szCs w:val="20"/>
          <w:lang w:eastAsia="zh-CN"/>
        </w:rPr>
        <w:tab/>
        <w:t>Further discussion on capturing RAN1 agreement in draft CR (ZTE, China Telecom, Ericsson, Xiaomi, LG Electronics, China Unicom, CATT, Samsung, CMCC, Nokia, Nokia Shanghai Bell, Qualcomm Incorporated, NEC)</w:t>
      </w:r>
      <w:r w:rsidRPr="008126BC">
        <w:rPr>
          <w:rFonts w:ascii="Times New Roman" w:hAnsi="Times New Roman"/>
          <w:szCs w:val="20"/>
          <w:lang w:eastAsia="zh-CN"/>
        </w:rPr>
        <w:tab/>
        <w:t>discussion</w:t>
      </w:r>
    </w:p>
    <w:p w14:paraId="2F42C8FD" w14:textId="77777777" w:rsidR="00B3144E" w:rsidRPr="008126BC" w:rsidRDefault="00A61775">
      <w:pPr>
        <w:snapToGrid w:val="0"/>
        <w:rPr>
          <w:rFonts w:ascii="Times New Roman" w:hAnsi="Times New Roman"/>
          <w:szCs w:val="20"/>
          <w:lang w:val="en-US" w:eastAsia="zh-CN"/>
        </w:rPr>
      </w:pPr>
      <w:r w:rsidRPr="008126BC">
        <w:rPr>
          <w:rFonts w:ascii="Times New Roman" w:hAnsi="Times New Roman"/>
          <w:szCs w:val="20"/>
          <w:lang w:eastAsia="zh-CN"/>
        </w:rPr>
        <w:t>R3-235676</w:t>
      </w:r>
      <w:r w:rsidRPr="008126BC">
        <w:rPr>
          <w:rFonts w:ascii="Times New Roman" w:hAnsi="Times New Roman"/>
          <w:szCs w:val="20"/>
          <w:lang w:eastAsia="zh-CN"/>
        </w:rPr>
        <w:tab/>
        <w:t>TP for TS 38.300 draft CR on Rel-18 NCR (ZTE, China Telecom, Ericsson, Xiaomi, LG Electronics, China Unicom, CATT, Samsung, CMCC, Nokia, Nokia Shanghai Bell, Qualcomm Incorporated, NEC)</w:t>
      </w:r>
      <w:r w:rsidRPr="008126BC">
        <w:rPr>
          <w:rFonts w:ascii="Times New Roman" w:hAnsi="Times New Roman"/>
          <w:szCs w:val="20"/>
          <w:lang w:eastAsia="zh-CN"/>
        </w:rPr>
        <w:tab/>
      </w:r>
      <w:proofErr w:type="gramStart"/>
      <w:r w:rsidRPr="008126BC">
        <w:rPr>
          <w:rFonts w:ascii="Times New Roman" w:hAnsi="Times New Roman"/>
          <w:szCs w:val="20"/>
          <w:lang w:eastAsia="zh-CN"/>
        </w:rPr>
        <w:t>Other</w:t>
      </w:r>
      <w:proofErr w:type="gramEnd"/>
      <w:r w:rsidRPr="008126BC">
        <w:rPr>
          <w:rFonts w:ascii="Times New Roman" w:hAnsi="Times New Roman"/>
          <w:szCs w:val="20"/>
          <w:lang w:val="en-US" w:eastAsia="zh-CN"/>
        </w:rPr>
        <w:t xml:space="preserve"> Rev in R3-235707</w:t>
      </w:r>
    </w:p>
    <w:p w14:paraId="3025678E" w14:textId="77777777" w:rsidR="00B3144E" w:rsidRPr="008126BC" w:rsidRDefault="00B3144E">
      <w:pPr>
        <w:snapToGrid w:val="0"/>
        <w:rPr>
          <w:rFonts w:ascii="Times New Roman" w:hAnsi="Times New Roman"/>
          <w:szCs w:val="20"/>
          <w:lang w:val="en-US" w:eastAsia="zh-CN" w:bidi="ar"/>
        </w:rPr>
      </w:pPr>
    </w:p>
    <w:p w14:paraId="26027DA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RAN3#122</w:t>
      </w:r>
    </w:p>
    <w:p w14:paraId="489BBCBF" w14:textId="77777777" w:rsidR="00B3144E" w:rsidRPr="008126BC" w:rsidRDefault="00A61775">
      <w:pPr>
        <w:snapToGrid w:val="0"/>
        <w:rPr>
          <w:rFonts w:ascii="Times New Roman" w:hAnsi="Times New Roman"/>
          <w:szCs w:val="20"/>
          <w:lang w:eastAsia="zh-CN"/>
        </w:rPr>
      </w:pPr>
      <w:r w:rsidRPr="008126BC">
        <w:rPr>
          <w:rFonts w:ascii="Times New Roman" w:hAnsi="Times New Roman"/>
          <w:szCs w:val="20"/>
          <w:lang w:eastAsia="zh-CN"/>
        </w:rPr>
        <w:t>R3-237220</w:t>
      </w:r>
      <w:r w:rsidRPr="008126BC">
        <w:rPr>
          <w:rFonts w:ascii="Times New Roman" w:hAnsi="Times New Roman"/>
          <w:szCs w:val="20"/>
          <w:lang w:eastAsia="zh-CN"/>
        </w:rPr>
        <w:tab/>
        <w:t>(TPs to NCR BL CRs of TS 38.413 and TS 38.300) Correction on NCR authorization (Huawei)</w:t>
      </w:r>
      <w:r w:rsidRPr="008126BC">
        <w:rPr>
          <w:rFonts w:ascii="Times New Roman" w:hAnsi="Times New Roman"/>
          <w:szCs w:val="20"/>
          <w:lang w:eastAsia="zh-CN"/>
        </w:rPr>
        <w:tab/>
        <w:t>Other</w:t>
      </w:r>
    </w:p>
    <w:p w14:paraId="19A4CAFF" w14:textId="77777777" w:rsidR="00B3144E" w:rsidRPr="008126BC" w:rsidRDefault="00A61775">
      <w:pPr>
        <w:snapToGrid w:val="0"/>
        <w:rPr>
          <w:rFonts w:ascii="Times New Roman" w:hAnsi="Times New Roman"/>
          <w:szCs w:val="20"/>
          <w:lang w:eastAsia="zh-CN"/>
        </w:rPr>
      </w:pPr>
      <w:r w:rsidRPr="008126BC">
        <w:rPr>
          <w:rFonts w:ascii="Times New Roman" w:hAnsi="Times New Roman"/>
          <w:szCs w:val="20"/>
          <w:lang w:eastAsia="zh-CN"/>
        </w:rPr>
        <w:t>R3-237734</w:t>
      </w:r>
      <w:r w:rsidRPr="008126BC">
        <w:rPr>
          <w:rFonts w:ascii="Times New Roman" w:hAnsi="Times New Roman"/>
          <w:szCs w:val="20"/>
          <w:lang w:eastAsia="zh-CN"/>
        </w:rPr>
        <w:tab/>
        <w:t>Response to R3-237220 (ZTE)</w:t>
      </w:r>
      <w:r w:rsidRPr="008126BC">
        <w:rPr>
          <w:rFonts w:ascii="Times New Roman" w:hAnsi="Times New Roman"/>
          <w:szCs w:val="20"/>
          <w:lang w:eastAsia="zh-CN"/>
        </w:rPr>
        <w:tab/>
        <w:t>discussion</w:t>
      </w:r>
    </w:p>
    <w:p w14:paraId="620C69C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R3-237881</w:t>
      </w:r>
      <w:r w:rsidRPr="008126BC">
        <w:rPr>
          <w:rFonts w:ascii="Times New Roman" w:hAnsi="Times New Roman"/>
          <w:szCs w:val="20"/>
          <w:lang w:val="en-US" w:eastAsia="zh-CN" w:bidi="ar"/>
        </w:rPr>
        <w:tab/>
        <w:t>(BLCR) Support of Network-Controlled Repeater (Nokia, Nokia Shanghai Bell, Huawei, CATT, Ericsson, Samsung, NEC, China Telecom, ZTE)</w:t>
      </w:r>
      <w:r w:rsidRPr="008126BC">
        <w:rPr>
          <w:rFonts w:ascii="Times New Roman" w:hAnsi="Times New Roman"/>
          <w:szCs w:val="20"/>
          <w:lang w:val="en-US" w:eastAsia="zh-CN" w:bidi="ar"/>
        </w:rPr>
        <w:tab/>
        <w:t>CR0274r6, TS 38.401 v17.6.0, Rel-18, Cat. B</w:t>
      </w:r>
    </w:p>
    <w:p w14:paraId="114312F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R3-237882</w:t>
      </w:r>
      <w:r w:rsidRPr="008126BC">
        <w:rPr>
          <w:rFonts w:ascii="Times New Roman" w:hAnsi="Times New Roman"/>
          <w:szCs w:val="20"/>
          <w:lang w:val="en-US" w:eastAsia="zh-CN" w:bidi="ar"/>
        </w:rPr>
        <w:tab/>
        <w:t>(BLCR) Support of Network-Controlled Repeater (Huawei, Nokia, Nokia Shanghai Bell, CATT, Ericsson, Samsung, China Telecom, ZTE, NEC)</w:t>
      </w:r>
      <w:r w:rsidRPr="008126BC">
        <w:rPr>
          <w:rFonts w:ascii="Times New Roman" w:hAnsi="Times New Roman"/>
          <w:szCs w:val="20"/>
          <w:lang w:val="en-US" w:eastAsia="zh-CN" w:bidi="ar"/>
        </w:rPr>
        <w:tab/>
        <w:t>CR1109r6, TS 38.473 v17.6.0, Rel-18, Cat. B</w:t>
      </w:r>
    </w:p>
    <w:p w14:paraId="553C855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R3-237883</w:t>
      </w:r>
      <w:r w:rsidRPr="008126BC">
        <w:rPr>
          <w:rFonts w:ascii="Times New Roman" w:hAnsi="Times New Roman"/>
          <w:szCs w:val="20"/>
          <w:lang w:val="en-US" w:eastAsia="zh-CN" w:bidi="ar"/>
        </w:rPr>
        <w:tab/>
        <w:t>(BLCR) Network-Controlled Repeaters Authorization (Ericsson, CATT, Nokia, Nokia Shanghai Bell, ZTE)</w:t>
      </w:r>
      <w:r w:rsidRPr="008126BC">
        <w:rPr>
          <w:rFonts w:ascii="Times New Roman" w:hAnsi="Times New Roman"/>
          <w:szCs w:val="20"/>
          <w:lang w:val="en-US" w:eastAsia="zh-CN" w:bidi="ar"/>
        </w:rPr>
        <w:tab/>
        <w:t>CR0890r7, TS 38.413 v17.6.0, Rel-18, Cat. B</w:t>
      </w:r>
    </w:p>
    <w:p w14:paraId="0DD4707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R3-237884</w:t>
      </w:r>
      <w:r w:rsidRPr="008126BC">
        <w:rPr>
          <w:rFonts w:ascii="Times New Roman" w:hAnsi="Times New Roman"/>
          <w:szCs w:val="20"/>
          <w:lang w:val="en-US" w:eastAsia="zh-CN" w:bidi="ar"/>
        </w:rPr>
        <w:tab/>
        <w:t xml:space="preserve">(BL CR to 38.300) BL CR for Network Controlled Repeater management (ZTE, China Telecom, </w:t>
      </w:r>
      <w:proofErr w:type="gramStart"/>
      <w:r w:rsidRPr="008126BC">
        <w:rPr>
          <w:rFonts w:ascii="Times New Roman" w:hAnsi="Times New Roman"/>
          <w:szCs w:val="20"/>
          <w:lang w:val="en-US" w:eastAsia="zh-CN" w:bidi="ar"/>
        </w:rPr>
        <w:t>Samsung,CATT</w:t>
      </w:r>
      <w:proofErr w:type="gramEnd"/>
      <w:r w:rsidRPr="008126BC">
        <w:rPr>
          <w:rFonts w:ascii="Times New Roman" w:hAnsi="Times New Roman"/>
          <w:szCs w:val="20"/>
          <w:lang w:val="en-US" w:eastAsia="zh-CN" w:bidi="ar"/>
        </w:rPr>
        <w:t>, Ericsson, Nokia, Nokia Shanghai Bell)</w:t>
      </w:r>
      <w:r w:rsidRPr="008126BC">
        <w:rPr>
          <w:rFonts w:ascii="Times New Roman" w:hAnsi="Times New Roman"/>
          <w:szCs w:val="20"/>
          <w:lang w:val="en-US" w:eastAsia="zh-CN" w:bidi="ar"/>
        </w:rPr>
        <w:tab/>
        <w:t>draftCR</w:t>
      </w:r>
    </w:p>
    <w:p w14:paraId="29EB437F" w14:textId="77777777" w:rsidR="00B3144E" w:rsidRPr="008126BC" w:rsidRDefault="00B3144E">
      <w:pPr>
        <w:snapToGrid w:val="0"/>
        <w:rPr>
          <w:rFonts w:ascii="Times New Roman" w:hAnsi="Times New Roman"/>
          <w:szCs w:val="20"/>
          <w:lang w:val="en-US" w:eastAsia="zh-CN" w:bidi="ar"/>
        </w:rPr>
      </w:pPr>
    </w:p>
    <w:p w14:paraId="4808443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RAN4#108bis meeting</w:t>
      </w:r>
    </w:p>
    <w:p w14:paraId="002EDC5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R4-2315093</w:t>
      </w:r>
      <w:r w:rsidRPr="008126BC">
        <w:rPr>
          <w:rFonts w:ascii="Times New Roman" w:hAnsi="Times New Roman"/>
          <w:szCs w:val="20"/>
          <w:lang w:val="en-US" w:eastAsia="zh-CN" w:bidi="ar"/>
        </w:rPr>
        <w:tab/>
        <w:t>Discussion on RF conformance testing for NCR</w:t>
      </w:r>
      <w:r w:rsidRPr="008126BC">
        <w:rPr>
          <w:rFonts w:ascii="Times New Roman" w:hAnsi="Times New Roman"/>
          <w:szCs w:val="20"/>
          <w:lang w:val="en-US" w:eastAsia="zh-CN" w:bidi="ar"/>
        </w:rPr>
        <w:tab/>
        <w:t>CATT</w:t>
      </w:r>
    </w:p>
    <w:p w14:paraId="20C7929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R4-2315094</w:t>
      </w:r>
      <w:r w:rsidRPr="008126BC">
        <w:rPr>
          <w:rFonts w:ascii="Times New Roman" w:hAnsi="Times New Roman"/>
          <w:szCs w:val="20"/>
          <w:lang w:val="en-US" w:eastAsia="zh-CN" w:bidi="ar"/>
        </w:rPr>
        <w:tab/>
        <w:t>Further discussion on RF requirements for NCR-Fwd</w:t>
      </w:r>
      <w:r w:rsidRPr="008126BC">
        <w:rPr>
          <w:rFonts w:ascii="Times New Roman" w:hAnsi="Times New Roman"/>
          <w:szCs w:val="20"/>
          <w:lang w:val="en-US" w:eastAsia="zh-CN" w:bidi="ar"/>
        </w:rPr>
        <w:tab/>
        <w:t>CATT</w:t>
      </w:r>
    </w:p>
    <w:p w14:paraId="2350031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R4-2315095</w:t>
      </w:r>
      <w:r w:rsidRPr="008126BC">
        <w:rPr>
          <w:rFonts w:ascii="Times New Roman" w:hAnsi="Times New Roman"/>
          <w:szCs w:val="20"/>
          <w:lang w:val="en-US" w:eastAsia="zh-CN" w:bidi="ar"/>
        </w:rPr>
        <w:tab/>
        <w:t>Further discussion on RF requirements for NCR-MT</w:t>
      </w:r>
      <w:r w:rsidRPr="008126BC">
        <w:rPr>
          <w:rFonts w:ascii="Times New Roman" w:hAnsi="Times New Roman"/>
          <w:szCs w:val="20"/>
          <w:lang w:val="en-US" w:eastAsia="zh-CN" w:bidi="ar"/>
        </w:rPr>
        <w:tab/>
        <w:t>CATT</w:t>
      </w:r>
    </w:p>
    <w:p w14:paraId="4F93C68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R4-2315096</w:t>
      </w:r>
      <w:r w:rsidRPr="008126BC">
        <w:rPr>
          <w:rFonts w:ascii="Times New Roman" w:hAnsi="Times New Roman"/>
          <w:szCs w:val="20"/>
          <w:lang w:val="en-US" w:eastAsia="zh-CN" w:bidi="ar"/>
        </w:rPr>
        <w:tab/>
        <w:t>DRAFT CR for TS 38.106, Introduction of Operating band and channel arrangement for NCR</w:t>
      </w:r>
      <w:r w:rsidRPr="008126BC">
        <w:rPr>
          <w:rFonts w:ascii="Times New Roman" w:hAnsi="Times New Roman"/>
          <w:szCs w:val="20"/>
          <w:lang w:val="en-US" w:eastAsia="zh-CN" w:bidi="ar"/>
        </w:rPr>
        <w:tab/>
        <w:t>CATT</w:t>
      </w:r>
    </w:p>
    <w:p w14:paraId="7334DB5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R4-2315098</w:t>
      </w:r>
      <w:r w:rsidRPr="008126BC">
        <w:rPr>
          <w:rFonts w:ascii="Times New Roman" w:hAnsi="Times New Roman"/>
          <w:szCs w:val="20"/>
          <w:lang w:val="en-US" w:eastAsia="zh-CN" w:bidi="ar"/>
        </w:rPr>
        <w:tab/>
        <w:t>Discussion of NCR-MT feature list</w:t>
      </w:r>
      <w:r w:rsidRPr="008126BC">
        <w:rPr>
          <w:rFonts w:ascii="Times New Roman" w:hAnsi="Times New Roman"/>
          <w:szCs w:val="20"/>
          <w:lang w:val="en-US" w:eastAsia="zh-CN" w:bidi="ar"/>
        </w:rPr>
        <w:tab/>
        <w:t>CATT</w:t>
      </w:r>
    </w:p>
    <w:p w14:paraId="4DCFD42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R4-2315200</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390AA88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R4-2315345</w:t>
      </w:r>
      <w:r w:rsidRPr="008126BC">
        <w:rPr>
          <w:rFonts w:ascii="Times New Roman" w:hAnsi="Times New Roman"/>
          <w:szCs w:val="20"/>
          <w:lang w:val="en-US" w:eastAsia="zh-CN" w:bidi="ar"/>
        </w:rPr>
        <w:tab/>
        <w:t xml:space="preserve">Draft CR to TS38.114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Corporation</w:t>
      </w:r>
    </w:p>
    <w:p w14:paraId="68EFD3A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R4-2315551</w:t>
      </w:r>
      <w:r w:rsidRPr="008126BC">
        <w:rPr>
          <w:rFonts w:ascii="Times New Roman" w:hAnsi="Times New Roman"/>
          <w:szCs w:val="20"/>
          <w:lang w:val="en-US" w:eastAsia="zh-CN" w:bidi="ar"/>
        </w:rPr>
        <w:tab/>
        <w:t>Spurious Emission requirement for NCR-MT</w:t>
      </w:r>
      <w:r w:rsidRPr="008126BC">
        <w:rPr>
          <w:rFonts w:ascii="Times New Roman" w:hAnsi="Times New Roman"/>
          <w:szCs w:val="20"/>
          <w:lang w:val="en-US" w:eastAsia="zh-CN" w:bidi="ar"/>
        </w:rPr>
        <w:tab/>
        <w:t>Murata Manufacturing Co Ltd.</w:t>
      </w:r>
    </w:p>
    <w:p w14:paraId="53987A2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R4-2315599</w:t>
      </w:r>
      <w:r w:rsidRPr="008126BC">
        <w:rPr>
          <w:rFonts w:ascii="Times New Roman" w:hAnsi="Times New Roman"/>
          <w:szCs w:val="20"/>
          <w:lang w:val="en-US" w:eastAsia="zh-CN" w:bidi="ar"/>
        </w:rPr>
        <w:tab/>
        <w:t>Discussion on introduction of mix type for NCR-Fwd</w:t>
      </w:r>
      <w:r w:rsidRPr="008126BC">
        <w:rPr>
          <w:rFonts w:ascii="Times New Roman" w:hAnsi="Times New Roman"/>
          <w:szCs w:val="20"/>
          <w:lang w:val="en-US" w:eastAsia="zh-CN" w:bidi="ar"/>
        </w:rPr>
        <w:tab/>
        <w:t>NTT DOCOMO, INC.</w:t>
      </w:r>
    </w:p>
    <w:p w14:paraId="1B91F52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R4-2315602</w:t>
      </w:r>
      <w:r w:rsidRPr="008126BC">
        <w:rPr>
          <w:rFonts w:ascii="Times New Roman" w:hAnsi="Times New Roman"/>
          <w:szCs w:val="20"/>
          <w:lang w:val="en-US" w:eastAsia="zh-CN" w:bidi="ar"/>
        </w:rPr>
        <w:tab/>
        <w:t>NCR RF requirements</w:t>
      </w:r>
      <w:r w:rsidRPr="008126BC">
        <w:rPr>
          <w:rFonts w:ascii="Times New Roman" w:hAnsi="Times New Roman"/>
          <w:szCs w:val="20"/>
          <w:lang w:val="en-US" w:eastAsia="zh-CN" w:bidi="ar"/>
        </w:rPr>
        <w:tab/>
        <w:t>Ericsson</w:t>
      </w:r>
    </w:p>
    <w:p w14:paraId="497645E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R4-2315603</w:t>
      </w:r>
      <w:r w:rsidRPr="008126BC">
        <w:rPr>
          <w:rFonts w:ascii="Times New Roman" w:hAnsi="Times New Roman"/>
          <w:szCs w:val="20"/>
          <w:lang w:val="en-US" w:eastAsia="zh-CN" w:bidi="ar"/>
        </w:rPr>
        <w:tab/>
        <w:t>NCR conformance</w:t>
      </w:r>
      <w:r w:rsidRPr="008126BC">
        <w:rPr>
          <w:rFonts w:ascii="Times New Roman" w:hAnsi="Times New Roman"/>
          <w:szCs w:val="20"/>
          <w:lang w:val="en-US" w:eastAsia="zh-CN" w:bidi="ar"/>
        </w:rPr>
        <w:tab/>
        <w:t>Ericsson</w:t>
      </w:r>
    </w:p>
    <w:p w14:paraId="5964E1B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R4-2315604</w:t>
      </w:r>
      <w:r w:rsidRPr="008126BC">
        <w:rPr>
          <w:rFonts w:ascii="Times New Roman" w:hAnsi="Times New Roman"/>
          <w:szCs w:val="20"/>
          <w:lang w:val="en-US" w:eastAsia="zh-CN" w:bidi="ar"/>
        </w:rPr>
        <w:tab/>
        <w:t>NCR demod PDCCH</w:t>
      </w:r>
      <w:r w:rsidRPr="008126BC">
        <w:rPr>
          <w:rFonts w:ascii="Times New Roman" w:hAnsi="Times New Roman"/>
          <w:szCs w:val="20"/>
          <w:lang w:val="en-US" w:eastAsia="zh-CN" w:bidi="ar"/>
        </w:rPr>
        <w:tab/>
        <w:t>Ericsson</w:t>
      </w:r>
    </w:p>
    <w:p w14:paraId="0E3352A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lastRenderedPageBreak/>
        <w:t>R4-2315605</w:t>
      </w:r>
      <w:r w:rsidRPr="008126BC">
        <w:rPr>
          <w:rFonts w:ascii="Times New Roman" w:hAnsi="Times New Roman"/>
          <w:szCs w:val="20"/>
          <w:lang w:val="en-US" w:eastAsia="zh-CN" w:bidi="ar"/>
        </w:rPr>
        <w:tab/>
        <w:t>NCR demod PDSCH results</w:t>
      </w:r>
      <w:r w:rsidRPr="008126BC">
        <w:rPr>
          <w:rFonts w:ascii="Times New Roman" w:hAnsi="Times New Roman"/>
          <w:szCs w:val="20"/>
          <w:lang w:val="en-US" w:eastAsia="zh-CN" w:bidi="ar"/>
        </w:rPr>
        <w:tab/>
        <w:t>Ericsson</w:t>
      </w:r>
    </w:p>
    <w:p w14:paraId="61F6236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R4-2315606</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3AB9581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R4-2315703</w:t>
      </w:r>
      <w:r w:rsidRPr="008126BC">
        <w:rPr>
          <w:rFonts w:ascii="Times New Roman" w:hAnsi="Times New Roman"/>
          <w:szCs w:val="20"/>
          <w:lang w:val="en-US" w:eastAsia="zh-CN" w:bidi="ar"/>
        </w:rPr>
        <w:tab/>
        <w:t>Discussion on NCR-MT demodulation requirements</w:t>
      </w:r>
      <w:r w:rsidRPr="008126BC">
        <w:rPr>
          <w:rFonts w:ascii="Times New Roman" w:hAnsi="Times New Roman"/>
          <w:szCs w:val="20"/>
          <w:lang w:val="en-US" w:eastAsia="zh-CN" w:bidi="ar"/>
        </w:rPr>
        <w:tab/>
        <w:t>ZTE Corporation</w:t>
      </w:r>
    </w:p>
    <w:p w14:paraId="73749E1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R4-2315704</w:t>
      </w:r>
      <w:r w:rsidRPr="008126BC">
        <w:rPr>
          <w:rFonts w:ascii="Times New Roman" w:hAnsi="Times New Roman"/>
          <w:szCs w:val="20"/>
          <w:lang w:val="en-US" w:eastAsia="zh-CN" w:bidi="ar"/>
        </w:rPr>
        <w:tab/>
        <w:t>Simulation results for NCR-MT demodulation requirements</w:t>
      </w:r>
      <w:r w:rsidRPr="008126BC">
        <w:rPr>
          <w:rFonts w:ascii="Times New Roman" w:hAnsi="Times New Roman"/>
          <w:szCs w:val="20"/>
          <w:lang w:val="en-US" w:eastAsia="zh-CN" w:bidi="ar"/>
        </w:rPr>
        <w:tab/>
        <w:t>ZTE Corporation</w:t>
      </w:r>
    </w:p>
    <w:p w14:paraId="5BE1428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R4-2315705</w:t>
      </w:r>
      <w:r w:rsidRPr="008126BC">
        <w:rPr>
          <w:rFonts w:ascii="Times New Roman" w:hAnsi="Times New Roman"/>
          <w:szCs w:val="20"/>
          <w:lang w:val="en-US" w:eastAsia="zh-CN" w:bidi="ar"/>
        </w:rPr>
        <w:tab/>
        <w:t>Simulation results collection for NCR-MT demodulation requirements</w:t>
      </w:r>
      <w:r w:rsidRPr="008126BC">
        <w:rPr>
          <w:rFonts w:ascii="Times New Roman" w:hAnsi="Times New Roman"/>
          <w:szCs w:val="20"/>
          <w:lang w:val="en-US" w:eastAsia="zh-CN" w:bidi="ar"/>
        </w:rPr>
        <w:tab/>
        <w:t>ZTE Corporation</w:t>
      </w:r>
    </w:p>
    <w:p w14:paraId="6BC2FA9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R4-2315803</w:t>
      </w:r>
      <w:r w:rsidRPr="008126BC">
        <w:rPr>
          <w:rFonts w:ascii="Times New Roman" w:hAnsi="Times New Roman"/>
          <w:szCs w:val="20"/>
          <w:lang w:val="en-US" w:eastAsia="zh-CN" w:bidi="ar"/>
        </w:rPr>
        <w:tab/>
        <w:t>Discussion of Spurious Emissions requirements for NCR-Fwd</w:t>
      </w:r>
      <w:r w:rsidRPr="008126BC">
        <w:rPr>
          <w:rFonts w:ascii="Times New Roman" w:hAnsi="Times New Roman"/>
          <w:szCs w:val="20"/>
          <w:lang w:val="en-US" w:eastAsia="zh-CN" w:bidi="ar"/>
        </w:rPr>
        <w:tab/>
        <w:t>Nokia, Nokia Shanghai Bell</w:t>
      </w:r>
    </w:p>
    <w:p w14:paraId="3214EEE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R4-2315804</w:t>
      </w:r>
      <w:r w:rsidRPr="008126BC">
        <w:rPr>
          <w:rFonts w:ascii="Times New Roman" w:hAnsi="Times New Roman"/>
          <w:szCs w:val="20"/>
          <w:lang w:val="en-US" w:eastAsia="zh-CN" w:bidi="ar"/>
        </w:rPr>
        <w:tab/>
        <w:t>Discussion of Emissions requirements for NCR-MT</w:t>
      </w:r>
      <w:r w:rsidRPr="008126BC">
        <w:rPr>
          <w:rFonts w:ascii="Times New Roman" w:hAnsi="Times New Roman"/>
          <w:szCs w:val="20"/>
          <w:lang w:val="en-US" w:eastAsia="zh-CN" w:bidi="ar"/>
        </w:rPr>
        <w:tab/>
        <w:t>Nokia, Nokia Shanghai Bell</w:t>
      </w:r>
    </w:p>
    <w:p w14:paraId="681E625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R4-2315805</w:t>
      </w:r>
      <w:r w:rsidRPr="008126BC">
        <w:rPr>
          <w:rFonts w:ascii="Times New Roman" w:hAnsi="Times New Roman"/>
          <w:szCs w:val="20"/>
          <w:lang w:val="en-US" w:eastAsia="zh-CN" w:bidi="ar"/>
        </w:rPr>
        <w:tab/>
        <w:t>Draft CR to TS 38.114 with NCR introduction to EMC specification</w:t>
      </w:r>
      <w:r w:rsidRPr="008126BC">
        <w:rPr>
          <w:rFonts w:ascii="Times New Roman" w:hAnsi="Times New Roman"/>
          <w:szCs w:val="20"/>
          <w:lang w:val="en-US" w:eastAsia="zh-CN" w:bidi="ar"/>
        </w:rPr>
        <w:tab/>
        <w:t>Nokia, Nokia Shanghai Bell</w:t>
      </w:r>
    </w:p>
    <w:p w14:paraId="70AFB3E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R4-2315806</w:t>
      </w:r>
      <w:r w:rsidRPr="008126BC">
        <w:rPr>
          <w:rFonts w:ascii="Times New Roman" w:hAnsi="Times New Roman"/>
          <w:szCs w:val="20"/>
          <w:lang w:val="en-US" w:eastAsia="zh-CN" w:bidi="ar"/>
        </w:rPr>
        <w:tab/>
        <w:t>Draft CR to TS 38.106 with Clause 9: conducted receiver requirement for NCR-MT</w:t>
      </w:r>
      <w:r w:rsidRPr="008126BC">
        <w:rPr>
          <w:rFonts w:ascii="Times New Roman" w:hAnsi="Times New Roman"/>
          <w:szCs w:val="20"/>
          <w:lang w:val="en-US" w:eastAsia="zh-CN" w:bidi="ar"/>
        </w:rPr>
        <w:tab/>
        <w:t>Nokia, Nokia Shanghai Bell</w:t>
      </w:r>
    </w:p>
    <w:p w14:paraId="1F96121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R4-2315807</w:t>
      </w:r>
      <w:r w:rsidRPr="008126BC">
        <w:rPr>
          <w:rFonts w:ascii="Times New Roman" w:hAnsi="Times New Roman"/>
          <w:szCs w:val="20"/>
          <w:lang w:val="en-US" w:eastAsia="zh-CN" w:bidi="ar"/>
        </w:rPr>
        <w:tab/>
        <w:t>On NCR conformance testing</w:t>
      </w:r>
      <w:r w:rsidRPr="008126BC">
        <w:rPr>
          <w:rFonts w:ascii="Times New Roman" w:hAnsi="Times New Roman"/>
          <w:szCs w:val="20"/>
          <w:lang w:val="en-US" w:eastAsia="zh-CN" w:bidi="ar"/>
        </w:rPr>
        <w:tab/>
        <w:t>Nokia, Nokia Shanghai Bell</w:t>
      </w:r>
    </w:p>
    <w:p w14:paraId="5B3FEBF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R4-2316004</w:t>
      </w:r>
      <w:r w:rsidRPr="008126BC">
        <w:rPr>
          <w:rFonts w:ascii="Times New Roman" w:hAnsi="Times New Roman"/>
          <w:szCs w:val="20"/>
          <w:lang w:val="en-US" w:eastAsia="zh-CN" w:bidi="ar"/>
        </w:rPr>
        <w:tab/>
        <w:t>Discussion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3E4C621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R4-2316005</w:t>
      </w:r>
      <w:r w:rsidRPr="008126BC">
        <w:rPr>
          <w:rFonts w:ascii="Times New Roman" w:hAnsi="Times New Roman"/>
          <w:szCs w:val="20"/>
          <w:lang w:val="en-US" w:eastAsia="zh-CN" w:bidi="ar"/>
        </w:rPr>
        <w:tab/>
        <w:t>Simulation results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135C9DE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R4-2316312</w:t>
      </w:r>
      <w:r w:rsidRPr="008126BC">
        <w:rPr>
          <w:rFonts w:ascii="Times New Roman" w:hAnsi="Times New Roman"/>
          <w:szCs w:val="20"/>
          <w:lang w:val="en-US" w:eastAsia="zh-CN" w:bidi="ar"/>
        </w:rPr>
        <w:tab/>
        <w:t>Discussion on RF diagrams for NCR</w:t>
      </w:r>
      <w:r w:rsidRPr="008126BC">
        <w:rPr>
          <w:rFonts w:ascii="Times New Roman" w:hAnsi="Times New Roman"/>
          <w:szCs w:val="20"/>
          <w:lang w:val="en-US" w:eastAsia="zh-CN" w:bidi="ar"/>
        </w:rPr>
        <w:tab/>
        <w:t>NEC</w:t>
      </w:r>
    </w:p>
    <w:p w14:paraId="632320B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R4-2316313</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55AB700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R4-2316314</w:t>
      </w:r>
      <w:r w:rsidRPr="008126BC">
        <w:rPr>
          <w:rFonts w:ascii="Times New Roman" w:hAnsi="Times New Roman"/>
          <w:szCs w:val="20"/>
          <w:lang w:val="en-US" w:eastAsia="zh-CN" w:bidi="ar"/>
        </w:rPr>
        <w:tab/>
        <w:t>Discussion on scaling factors for radiated requirements for NCR-fwd type 1-O</w:t>
      </w:r>
      <w:r w:rsidRPr="008126BC">
        <w:rPr>
          <w:rFonts w:ascii="Times New Roman" w:hAnsi="Times New Roman"/>
          <w:szCs w:val="20"/>
          <w:lang w:val="en-US" w:eastAsia="zh-CN" w:bidi="ar"/>
        </w:rPr>
        <w:tab/>
        <w:t>NEC</w:t>
      </w:r>
    </w:p>
    <w:p w14:paraId="2CF5FBC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R4-2316315</w:t>
      </w:r>
      <w:r w:rsidRPr="008126BC">
        <w:rPr>
          <w:rFonts w:ascii="Times New Roman" w:hAnsi="Times New Roman"/>
          <w:szCs w:val="20"/>
          <w:lang w:val="en-US" w:eastAsia="zh-CN" w:bidi="ar"/>
        </w:rPr>
        <w:tab/>
        <w:t>Discussion on OTA receiver spurious emissions requirements for NCR-fwd type 1-O and NCR-fwd type 2-O</w:t>
      </w:r>
      <w:r w:rsidRPr="008126BC">
        <w:rPr>
          <w:rFonts w:ascii="Times New Roman" w:hAnsi="Times New Roman"/>
          <w:szCs w:val="20"/>
          <w:lang w:val="en-US" w:eastAsia="zh-CN" w:bidi="ar"/>
        </w:rPr>
        <w:tab/>
        <w:t>NEC</w:t>
      </w:r>
    </w:p>
    <w:p w14:paraId="73C8304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R4-2316539</w:t>
      </w:r>
      <w:r w:rsidRPr="008126BC">
        <w:rPr>
          <w:rFonts w:ascii="Times New Roman" w:hAnsi="Times New Roman"/>
          <w:szCs w:val="20"/>
          <w:lang w:val="en-US" w:eastAsia="zh-CN" w:bidi="ar"/>
        </w:rPr>
        <w:tab/>
        <w:t>Discussion on RAN4 feature list for NCR-MT</w:t>
      </w:r>
      <w:r w:rsidRPr="008126BC">
        <w:rPr>
          <w:rFonts w:ascii="Times New Roman" w:hAnsi="Times New Roman"/>
          <w:szCs w:val="20"/>
          <w:lang w:val="en-US" w:eastAsia="zh-CN" w:bidi="ar"/>
        </w:rPr>
        <w:tab/>
        <w:t>ZTE Corporation</w:t>
      </w:r>
    </w:p>
    <w:p w14:paraId="61F19FE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R4-2316540</w:t>
      </w:r>
      <w:r w:rsidRPr="008126BC">
        <w:rPr>
          <w:rFonts w:ascii="Times New Roman" w:hAnsi="Times New Roman"/>
          <w:szCs w:val="20"/>
          <w:lang w:val="en-US" w:eastAsia="zh-CN" w:bidi="ar"/>
        </w:rPr>
        <w:tab/>
        <w:t>Spec skeleton for the introduction of NCR</w:t>
      </w:r>
      <w:r w:rsidRPr="008126BC">
        <w:rPr>
          <w:rFonts w:ascii="Times New Roman" w:hAnsi="Times New Roman"/>
          <w:szCs w:val="20"/>
          <w:lang w:val="en-US" w:eastAsia="zh-CN" w:bidi="ar"/>
        </w:rPr>
        <w:tab/>
        <w:t>ZTE Corporation, CMCC</w:t>
      </w:r>
    </w:p>
    <w:p w14:paraId="0D8F9E0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R4-2316541</w:t>
      </w:r>
      <w:r w:rsidRPr="008126BC">
        <w:rPr>
          <w:rFonts w:ascii="Times New Roman" w:hAnsi="Times New Roman"/>
          <w:szCs w:val="20"/>
          <w:lang w:val="en-US" w:eastAsia="zh-CN" w:bidi="ar"/>
        </w:rPr>
        <w:tab/>
        <w:t>Discussion on RF requirements for NCR-Fwd</w:t>
      </w:r>
      <w:r w:rsidRPr="008126BC">
        <w:rPr>
          <w:rFonts w:ascii="Times New Roman" w:hAnsi="Times New Roman"/>
          <w:szCs w:val="20"/>
          <w:lang w:val="en-US" w:eastAsia="zh-CN" w:bidi="ar"/>
        </w:rPr>
        <w:tab/>
        <w:t>ZTE Corporation</w:t>
      </w:r>
    </w:p>
    <w:p w14:paraId="59AD84B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R4-2316542</w:t>
      </w:r>
      <w:r w:rsidRPr="008126BC">
        <w:rPr>
          <w:rFonts w:ascii="Times New Roman" w:hAnsi="Times New Roman"/>
          <w:szCs w:val="20"/>
          <w:lang w:val="en-US" w:eastAsia="zh-CN" w:bidi="ar"/>
        </w:rPr>
        <w:tab/>
        <w:t>Discussion on RF requirements for NCR-MT</w:t>
      </w:r>
      <w:r w:rsidRPr="008126BC">
        <w:rPr>
          <w:rFonts w:ascii="Times New Roman" w:hAnsi="Times New Roman"/>
          <w:szCs w:val="20"/>
          <w:lang w:val="en-US" w:eastAsia="zh-CN" w:bidi="ar"/>
        </w:rPr>
        <w:tab/>
        <w:t>ZTE Corporation</w:t>
      </w:r>
    </w:p>
    <w:p w14:paraId="70C895E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R4-2316543</w:t>
      </w:r>
      <w:r w:rsidRPr="008126BC">
        <w:rPr>
          <w:rFonts w:ascii="Times New Roman" w:hAnsi="Times New Roman"/>
          <w:szCs w:val="20"/>
          <w:lang w:val="en-US" w:eastAsia="zh-CN" w:bidi="ar"/>
        </w:rPr>
        <w:tab/>
        <w:t>Discussion on conformance testing requirement for NCR</w:t>
      </w:r>
      <w:r w:rsidRPr="008126BC">
        <w:rPr>
          <w:rFonts w:ascii="Times New Roman" w:hAnsi="Times New Roman"/>
          <w:szCs w:val="20"/>
          <w:lang w:val="en-US" w:eastAsia="zh-CN" w:bidi="ar"/>
        </w:rPr>
        <w:tab/>
        <w:t>ZTE Corporation</w:t>
      </w:r>
    </w:p>
    <w:p w14:paraId="5A2C893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R4-2316544</w:t>
      </w:r>
      <w:r w:rsidRPr="008126BC">
        <w:rPr>
          <w:rFonts w:ascii="Times New Roman" w:hAnsi="Times New Roman"/>
          <w:szCs w:val="20"/>
          <w:lang w:val="en-US" w:eastAsia="zh-CN" w:bidi="ar"/>
        </w:rPr>
        <w:tab/>
        <w:t>Draft CR to TS38.106 the introduction of BFD/BFR/RLM for NCR-MT</w:t>
      </w:r>
      <w:r w:rsidRPr="008126BC">
        <w:rPr>
          <w:rFonts w:ascii="Times New Roman" w:hAnsi="Times New Roman"/>
          <w:szCs w:val="20"/>
          <w:lang w:val="en-US" w:eastAsia="zh-CN" w:bidi="ar"/>
        </w:rPr>
        <w:tab/>
        <w:t>ZTE Corporation</w:t>
      </w:r>
    </w:p>
    <w:p w14:paraId="79985D2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R4-2316545</w:t>
      </w:r>
      <w:r w:rsidRPr="008126BC">
        <w:rPr>
          <w:rFonts w:ascii="Times New Roman" w:hAnsi="Times New Roman"/>
          <w:szCs w:val="20"/>
          <w:lang w:val="en-US" w:eastAsia="zh-CN" w:bidi="ar"/>
        </w:rPr>
        <w:tab/>
        <w:t>Draft CR of introduction of NCR into TS 38.106:  Clause 1 ~4</w:t>
      </w:r>
      <w:r w:rsidRPr="008126BC">
        <w:rPr>
          <w:rFonts w:ascii="Times New Roman" w:hAnsi="Times New Roman"/>
          <w:szCs w:val="20"/>
          <w:lang w:val="en-US" w:eastAsia="zh-CN" w:bidi="ar"/>
        </w:rPr>
        <w:tab/>
        <w:t>ZTE Corporation</w:t>
      </w:r>
    </w:p>
    <w:p w14:paraId="653A125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R4-2316630</w:t>
      </w:r>
      <w:r w:rsidRPr="008126BC">
        <w:rPr>
          <w:rFonts w:ascii="Times New Roman" w:hAnsi="Times New Roman"/>
          <w:szCs w:val="20"/>
          <w:lang w:val="en-US" w:eastAsia="zh-CN" w:bidi="ar"/>
        </w:rPr>
        <w:tab/>
        <w:t>Draft CR of introduction of NCR into TS 38.106:  Clause 11</w:t>
      </w:r>
      <w:r w:rsidRPr="008126BC">
        <w:rPr>
          <w:rFonts w:ascii="Times New Roman" w:hAnsi="Times New Roman"/>
          <w:szCs w:val="20"/>
          <w:lang w:val="en-US" w:eastAsia="zh-CN" w:bidi="ar"/>
        </w:rPr>
        <w:tab/>
        <w:t>ZTE Corporation</w:t>
      </w:r>
    </w:p>
    <w:p w14:paraId="7FDE223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R4-2316631</w:t>
      </w:r>
      <w:r w:rsidRPr="008126BC">
        <w:rPr>
          <w:rFonts w:ascii="Times New Roman" w:hAnsi="Times New Roman"/>
          <w:szCs w:val="20"/>
          <w:lang w:val="en-US" w:eastAsia="zh-CN" w:bidi="ar"/>
        </w:rPr>
        <w:tab/>
        <w:t>NCR Demodulation Performance Requirements</w:t>
      </w:r>
      <w:r w:rsidRPr="008126BC">
        <w:rPr>
          <w:rFonts w:ascii="Times New Roman" w:hAnsi="Times New Roman"/>
          <w:szCs w:val="20"/>
          <w:lang w:val="en-US" w:eastAsia="zh-CN" w:bidi="ar"/>
        </w:rPr>
        <w:tab/>
        <w:t>Nokia, Nokia Shanghai Bell</w:t>
      </w:r>
    </w:p>
    <w:p w14:paraId="07D381E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R4-2316632</w:t>
      </w:r>
      <w:r w:rsidRPr="008126BC">
        <w:rPr>
          <w:rFonts w:ascii="Times New Roman" w:hAnsi="Times New Roman"/>
          <w:szCs w:val="20"/>
          <w:lang w:val="en-US" w:eastAsia="zh-CN" w:bidi="ar"/>
        </w:rPr>
        <w:tab/>
        <w:t>Simulation Results on NCR PDSCH and PDCCH Demodulation Requirements</w:t>
      </w:r>
      <w:r w:rsidRPr="008126BC">
        <w:rPr>
          <w:rFonts w:ascii="Times New Roman" w:hAnsi="Times New Roman"/>
          <w:szCs w:val="20"/>
          <w:lang w:val="en-US" w:eastAsia="zh-CN" w:bidi="ar"/>
        </w:rPr>
        <w:tab/>
        <w:t>Nokia, Nokia Shanghai Bell</w:t>
      </w:r>
    </w:p>
    <w:p w14:paraId="582C5B4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R4-2316840</w:t>
      </w:r>
      <w:r w:rsidRPr="008126BC">
        <w:rPr>
          <w:rFonts w:ascii="Times New Roman" w:hAnsi="Times New Roman"/>
          <w:szCs w:val="20"/>
          <w:lang w:val="en-US" w:eastAsia="zh-CN" w:bidi="ar"/>
        </w:rPr>
        <w:tab/>
        <w:t xml:space="preserve">Draft CR to TS </w:t>
      </w:r>
      <w:proofErr w:type="gramStart"/>
      <w:r w:rsidRPr="008126BC">
        <w:rPr>
          <w:rFonts w:ascii="Times New Roman" w:hAnsi="Times New Roman"/>
          <w:szCs w:val="20"/>
          <w:lang w:val="en-US" w:eastAsia="zh-CN" w:bidi="ar"/>
        </w:rPr>
        <w:t>38.106  radiated</w:t>
      </w:r>
      <w:proofErr w:type="gramEnd"/>
      <w:r w:rsidRPr="008126BC">
        <w:rPr>
          <w:rFonts w:ascii="Times New Roman" w:hAnsi="Times New Roman"/>
          <w:szCs w:val="20"/>
          <w:lang w:val="en-US" w:eastAsia="zh-CN" w:bidi="ar"/>
        </w:rPr>
        <w:t xml:space="preserve"> transmitter requirement for NCR-MT (Clause 10)</w:t>
      </w:r>
      <w:r w:rsidRPr="008126BC">
        <w:rPr>
          <w:rFonts w:ascii="Times New Roman" w:hAnsi="Times New Roman"/>
          <w:szCs w:val="20"/>
          <w:lang w:val="en-US" w:eastAsia="zh-CN" w:bidi="ar"/>
        </w:rPr>
        <w:tab/>
        <w:t>Huawei, HiSilicon</w:t>
      </w:r>
    </w:p>
    <w:p w14:paraId="38B7A2F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R4-2316900</w:t>
      </w:r>
      <w:r w:rsidRPr="008126BC">
        <w:rPr>
          <w:rFonts w:ascii="Times New Roman" w:hAnsi="Times New Roman"/>
          <w:szCs w:val="20"/>
          <w:lang w:val="en-US" w:eastAsia="zh-CN" w:bidi="ar"/>
        </w:rPr>
        <w:tab/>
        <w:t>WF on NCR RF requirements</w:t>
      </w:r>
      <w:r w:rsidRPr="008126BC">
        <w:rPr>
          <w:rFonts w:ascii="Times New Roman" w:hAnsi="Times New Roman"/>
          <w:szCs w:val="20"/>
          <w:lang w:val="en-US" w:eastAsia="zh-CN" w:bidi="ar"/>
        </w:rPr>
        <w:tab/>
        <w:t>ZTE</w:t>
      </w:r>
    </w:p>
    <w:p w14:paraId="77F4B41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R4-2316901</w:t>
      </w:r>
      <w:r w:rsidRPr="008126BC">
        <w:rPr>
          <w:rFonts w:ascii="Times New Roman" w:hAnsi="Times New Roman"/>
          <w:szCs w:val="20"/>
          <w:lang w:val="en-US" w:eastAsia="zh-CN" w:bidi="ar"/>
        </w:rPr>
        <w:tab/>
        <w:t>WF on NCR EMC requirements</w:t>
      </w:r>
      <w:r w:rsidRPr="008126BC">
        <w:rPr>
          <w:rFonts w:ascii="Times New Roman" w:hAnsi="Times New Roman"/>
          <w:szCs w:val="20"/>
          <w:lang w:val="en-US" w:eastAsia="zh-CN" w:bidi="ar"/>
        </w:rPr>
        <w:tab/>
        <w:t>ZTE</w:t>
      </w:r>
    </w:p>
    <w:p w14:paraId="01AD39E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R4-2316907</w:t>
      </w:r>
      <w:r w:rsidRPr="008126BC">
        <w:rPr>
          <w:rFonts w:ascii="Times New Roman" w:hAnsi="Times New Roman"/>
          <w:szCs w:val="20"/>
          <w:lang w:val="en-US" w:eastAsia="zh-CN" w:bidi="ar"/>
        </w:rPr>
        <w:tab/>
        <w:t>Spec skeleton for the introduction of NCR</w:t>
      </w:r>
      <w:r w:rsidRPr="008126BC">
        <w:rPr>
          <w:rFonts w:ascii="Times New Roman" w:hAnsi="Times New Roman"/>
          <w:szCs w:val="20"/>
          <w:lang w:val="en-US" w:eastAsia="zh-CN" w:bidi="ar"/>
        </w:rPr>
        <w:tab/>
        <w:t>ZTE Corporation, CMCC</w:t>
      </w:r>
    </w:p>
    <w:p w14:paraId="6D926C0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R4-2316908</w:t>
      </w:r>
      <w:r w:rsidRPr="008126BC">
        <w:rPr>
          <w:rFonts w:ascii="Times New Roman" w:hAnsi="Times New Roman"/>
          <w:szCs w:val="20"/>
          <w:lang w:val="en-US" w:eastAsia="zh-CN" w:bidi="ar"/>
        </w:rPr>
        <w:tab/>
        <w:t>WF on NCR RF conformance</w:t>
      </w:r>
      <w:r w:rsidRPr="008126BC">
        <w:rPr>
          <w:rFonts w:ascii="Times New Roman" w:hAnsi="Times New Roman"/>
          <w:szCs w:val="20"/>
          <w:lang w:val="en-US" w:eastAsia="zh-CN" w:bidi="ar"/>
        </w:rPr>
        <w:tab/>
        <w:t>CATT</w:t>
      </w:r>
    </w:p>
    <w:p w14:paraId="2547ACC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R4-2316923</w:t>
      </w:r>
      <w:r w:rsidRPr="008126BC">
        <w:rPr>
          <w:rFonts w:ascii="Times New Roman" w:hAnsi="Times New Roman"/>
          <w:szCs w:val="20"/>
          <w:lang w:val="en-US" w:eastAsia="zh-CN" w:bidi="ar"/>
        </w:rPr>
        <w:tab/>
        <w:t>WF on NR_netcon_repeater_Demod</w:t>
      </w:r>
      <w:r w:rsidRPr="008126BC">
        <w:rPr>
          <w:rFonts w:ascii="Times New Roman" w:hAnsi="Times New Roman"/>
          <w:szCs w:val="20"/>
          <w:lang w:val="en-US" w:eastAsia="zh-CN" w:bidi="ar"/>
        </w:rPr>
        <w:tab/>
        <w:t>ZTE</w:t>
      </w:r>
    </w:p>
    <w:p w14:paraId="49BC237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R4-2316934</w:t>
      </w:r>
      <w:r w:rsidRPr="008126BC">
        <w:rPr>
          <w:rFonts w:ascii="Times New Roman" w:hAnsi="Times New Roman"/>
          <w:szCs w:val="20"/>
          <w:lang w:val="en-US" w:eastAsia="zh-CN" w:bidi="ar"/>
        </w:rPr>
        <w:tab/>
        <w:t xml:space="preserve">Draft CR to TS38.114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Corporation</w:t>
      </w:r>
    </w:p>
    <w:p w14:paraId="51AA3A0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R4-2316981</w:t>
      </w:r>
      <w:r w:rsidRPr="008126BC">
        <w:rPr>
          <w:rFonts w:ascii="Times New Roman" w:hAnsi="Times New Roman"/>
          <w:szCs w:val="20"/>
          <w:lang w:val="en-US" w:eastAsia="zh-CN" w:bidi="ar"/>
        </w:rPr>
        <w:tab/>
        <w:t>WF on NCR EMC requirements</w:t>
      </w:r>
      <w:r w:rsidRPr="008126BC">
        <w:rPr>
          <w:rFonts w:ascii="Times New Roman" w:hAnsi="Times New Roman"/>
          <w:szCs w:val="20"/>
          <w:lang w:val="en-US" w:eastAsia="zh-CN" w:bidi="ar"/>
        </w:rPr>
        <w:tab/>
        <w:t>ZTE</w:t>
      </w:r>
    </w:p>
    <w:p w14:paraId="0A81845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R4-2316982</w:t>
      </w:r>
      <w:r w:rsidRPr="008126BC">
        <w:rPr>
          <w:rFonts w:ascii="Times New Roman" w:hAnsi="Times New Roman"/>
          <w:szCs w:val="20"/>
          <w:lang w:val="en-US" w:eastAsia="zh-CN" w:bidi="ar"/>
        </w:rPr>
        <w:tab/>
        <w:t>DRAFT CR for TS 38.106, Introduction of Operating band and channel arrangement for NCR</w:t>
      </w:r>
      <w:r w:rsidRPr="008126BC">
        <w:rPr>
          <w:rFonts w:ascii="Times New Roman" w:hAnsi="Times New Roman"/>
          <w:szCs w:val="20"/>
          <w:lang w:val="en-US" w:eastAsia="zh-CN" w:bidi="ar"/>
        </w:rPr>
        <w:tab/>
        <w:t>CATT</w:t>
      </w:r>
    </w:p>
    <w:p w14:paraId="25BF27B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R4-2316983</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3162979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R4-2316984</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2E5DE04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R4-2316985</w:t>
      </w:r>
      <w:r w:rsidRPr="008126BC">
        <w:rPr>
          <w:rFonts w:ascii="Times New Roman" w:hAnsi="Times New Roman"/>
          <w:szCs w:val="20"/>
          <w:lang w:val="en-US" w:eastAsia="zh-CN" w:bidi="ar"/>
        </w:rPr>
        <w:tab/>
        <w:t>Draft CR to TS 38.106 with Clause 9: conducted receiver requirement for NCR-MT</w:t>
      </w:r>
      <w:r w:rsidRPr="008126BC">
        <w:rPr>
          <w:rFonts w:ascii="Times New Roman" w:hAnsi="Times New Roman"/>
          <w:szCs w:val="20"/>
          <w:lang w:val="en-US" w:eastAsia="zh-CN" w:bidi="ar"/>
        </w:rPr>
        <w:tab/>
        <w:t>Nokia, Nokia Shanghai Bell</w:t>
      </w:r>
    </w:p>
    <w:p w14:paraId="627209F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R4-2316986</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4BF614F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R4-2316996</w:t>
      </w:r>
      <w:r w:rsidRPr="008126BC">
        <w:rPr>
          <w:rFonts w:ascii="Times New Roman" w:hAnsi="Times New Roman"/>
          <w:szCs w:val="20"/>
          <w:lang w:val="en-US" w:eastAsia="zh-CN" w:bidi="ar"/>
        </w:rPr>
        <w:tab/>
        <w:t>WF on NCR RF requirements</w:t>
      </w:r>
      <w:r w:rsidRPr="008126BC">
        <w:rPr>
          <w:rFonts w:ascii="Times New Roman" w:hAnsi="Times New Roman"/>
          <w:szCs w:val="20"/>
          <w:lang w:val="en-US" w:eastAsia="zh-CN" w:bidi="ar"/>
        </w:rPr>
        <w:tab/>
        <w:t>ZTE</w:t>
      </w:r>
    </w:p>
    <w:p w14:paraId="3A8F0A5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R4-2317215</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223] NR_netcon_repeater</w:t>
      </w:r>
      <w:r w:rsidRPr="008126BC">
        <w:rPr>
          <w:rFonts w:ascii="Times New Roman" w:hAnsi="Times New Roman"/>
          <w:szCs w:val="20"/>
          <w:lang w:val="en-US" w:eastAsia="zh-CN" w:bidi="ar"/>
        </w:rPr>
        <w:tab/>
        <w:t>Moderator (ZTE)</w:t>
      </w:r>
    </w:p>
    <w:p w14:paraId="1C8C97C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R4-2317372</w:t>
      </w:r>
      <w:r w:rsidRPr="008126BC">
        <w:rPr>
          <w:rFonts w:ascii="Times New Roman" w:hAnsi="Times New Roman"/>
          <w:szCs w:val="20"/>
          <w:lang w:val="en-US" w:eastAsia="zh-CN" w:bidi="ar"/>
        </w:rPr>
        <w:tab/>
        <w:t>Draft CR to TS38.106 the introduction of BFD/BFR/RLM for NCR-MT</w:t>
      </w:r>
      <w:r w:rsidRPr="008126BC">
        <w:rPr>
          <w:rFonts w:ascii="Times New Roman" w:hAnsi="Times New Roman"/>
          <w:szCs w:val="20"/>
          <w:lang w:val="en-US" w:eastAsia="zh-CN" w:bidi="ar"/>
        </w:rPr>
        <w:tab/>
        <w:t>ZTE Corporation</w:t>
      </w:r>
    </w:p>
    <w:p w14:paraId="58A8786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R4-2317416</w:t>
      </w:r>
      <w:r w:rsidRPr="008126BC">
        <w:rPr>
          <w:rFonts w:ascii="Times New Roman" w:hAnsi="Times New Roman"/>
          <w:szCs w:val="20"/>
          <w:lang w:val="en-US" w:eastAsia="zh-CN" w:bidi="ar"/>
        </w:rPr>
        <w:tab/>
        <w:t>Draft CR to TS38.106 the introduction of BFD/BFR/RLM for NCR-MT</w:t>
      </w:r>
      <w:r w:rsidRPr="008126BC">
        <w:rPr>
          <w:rFonts w:ascii="Times New Roman" w:hAnsi="Times New Roman"/>
          <w:szCs w:val="20"/>
          <w:lang w:val="en-US" w:eastAsia="zh-CN" w:bidi="ar"/>
        </w:rPr>
        <w:tab/>
        <w:t>ZTE Corporation</w:t>
      </w:r>
    </w:p>
    <w:p w14:paraId="521FD49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R4-2317942</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310] NR_netcon_repeater_RF</w:t>
      </w:r>
      <w:r w:rsidRPr="008126BC">
        <w:rPr>
          <w:rFonts w:ascii="Times New Roman" w:hAnsi="Times New Roman"/>
          <w:szCs w:val="20"/>
          <w:lang w:val="en-US" w:eastAsia="zh-CN" w:bidi="ar"/>
        </w:rPr>
        <w:tab/>
        <w:t>Moderator(ZTE)</w:t>
      </w:r>
    </w:p>
    <w:p w14:paraId="2A2BA88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R4-2317943</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311] NR_netcon_repeater_RFConformance</w:t>
      </w:r>
      <w:r w:rsidRPr="008126BC">
        <w:rPr>
          <w:rFonts w:ascii="Times New Roman" w:hAnsi="Times New Roman"/>
          <w:szCs w:val="20"/>
          <w:lang w:val="en-US" w:eastAsia="zh-CN" w:bidi="ar"/>
        </w:rPr>
        <w:tab/>
        <w:t>Moderator(CATT)</w:t>
      </w:r>
    </w:p>
    <w:p w14:paraId="67EC3C2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R4-2317955</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324] NR_netcon_repeater_Demod</w:t>
      </w:r>
      <w:r w:rsidRPr="008126BC">
        <w:rPr>
          <w:rFonts w:ascii="Times New Roman" w:hAnsi="Times New Roman"/>
          <w:szCs w:val="20"/>
          <w:lang w:val="en-US" w:eastAsia="zh-CN" w:bidi="ar"/>
        </w:rPr>
        <w:tab/>
        <w:t>Moderator(ZTE)</w:t>
      </w:r>
    </w:p>
    <w:p w14:paraId="6CCD3F9F" w14:textId="77777777" w:rsidR="00B3144E" w:rsidRPr="008126BC" w:rsidRDefault="00B3144E">
      <w:pPr>
        <w:snapToGrid w:val="0"/>
        <w:rPr>
          <w:rFonts w:ascii="Times New Roman" w:hAnsi="Times New Roman"/>
          <w:szCs w:val="20"/>
          <w:lang w:val="en-US" w:eastAsia="zh-CN" w:bidi="ar"/>
        </w:rPr>
      </w:pPr>
    </w:p>
    <w:p w14:paraId="5FA5CC1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RAN4#109 meeting</w:t>
      </w:r>
    </w:p>
    <w:p w14:paraId="76928D5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R4-2318183</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227] NR_netcon_repeater</w:t>
      </w:r>
      <w:r w:rsidRPr="008126BC">
        <w:rPr>
          <w:rFonts w:ascii="Times New Roman" w:hAnsi="Times New Roman"/>
          <w:szCs w:val="20"/>
          <w:lang w:val="en-US" w:eastAsia="zh-CN" w:bidi="ar"/>
        </w:rPr>
        <w:tab/>
        <w:t>Moderator (ZTE)</w:t>
      </w:r>
    </w:p>
    <w:p w14:paraId="6F44B19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R4-2318203</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311] NR_netcon_repeater_RF</w:t>
      </w:r>
      <w:r w:rsidRPr="008126BC">
        <w:rPr>
          <w:rFonts w:ascii="Times New Roman" w:hAnsi="Times New Roman"/>
          <w:szCs w:val="20"/>
          <w:lang w:val="en-US" w:eastAsia="zh-CN" w:bidi="ar"/>
        </w:rPr>
        <w:tab/>
        <w:t>Moderator (ZTE)</w:t>
      </w:r>
    </w:p>
    <w:p w14:paraId="395E0B9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R4-2318204</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312] NR_netcon_repeater_RFConformance</w:t>
      </w:r>
      <w:r w:rsidRPr="008126BC">
        <w:rPr>
          <w:rFonts w:ascii="Times New Roman" w:hAnsi="Times New Roman"/>
          <w:szCs w:val="20"/>
          <w:lang w:val="en-US" w:eastAsia="zh-CN" w:bidi="ar"/>
        </w:rPr>
        <w:tab/>
        <w:t>Moderator (CATT)</w:t>
      </w:r>
    </w:p>
    <w:p w14:paraId="67EF143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R4-2318218</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326] NR_netcon_repeater_Demod</w:t>
      </w:r>
      <w:r w:rsidRPr="008126BC">
        <w:rPr>
          <w:rFonts w:ascii="Times New Roman" w:hAnsi="Times New Roman"/>
          <w:szCs w:val="20"/>
          <w:lang w:val="en-US" w:eastAsia="zh-CN" w:bidi="ar"/>
        </w:rPr>
        <w:tab/>
        <w:t>Moderator (ZTE)</w:t>
      </w:r>
    </w:p>
    <w:p w14:paraId="59E8627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R4-2318307</w:t>
      </w:r>
      <w:r w:rsidRPr="008126BC">
        <w:rPr>
          <w:rFonts w:ascii="Times New Roman" w:hAnsi="Times New Roman"/>
          <w:szCs w:val="20"/>
          <w:lang w:val="en-US" w:eastAsia="zh-CN" w:bidi="ar"/>
        </w:rPr>
        <w:tab/>
        <w:t>Further discussion on RF conformance testing for NCR</w:t>
      </w:r>
      <w:r w:rsidRPr="008126BC">
        <w:rPr>
          <w:rFonts w:ascii="Times New Roman" w:hAnsi="Times New Roman"/>
          <w:szCs w:val="20"/>
          <w:lang w:val="en-US" w:eastAsia="zh-CN" w:bidi="ar"/>
        </w:rPr>
        <w:tab/>
        <w:t>CATT</w:t>
      </w:r>
    </w:p>
    <w:p w14:paraId="431573A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R4-2318308</w:t>
      </w:r>
      <w:r w:rsidRPr="008126BC">
        <w:rPr>
          <w:rFonts w:ascii="Times New Roman" w:hAnsi="Times New Roman"/>
          <w:szCs w:val="20"/>
          <w:lang w:val="en-US" w:eastAsia="zh-CN" w:bidi="ar"/>
        </w:rPr>
        <w:tab/>
        <w:t>Discussion on Rel-17 repeater terminology</w:t>
      </w:r>
      <w:r w:rsidRPr="008126BC">
        <w:rPr>
          <w:rFonts w:ascii="Times New Roman" w:hAnsi="Times New Roman"/>
          <w:szCs w:val="20"/>
          <w:lang w:val="en-US" w:eastAsia="zh-CN" w:bidi="ar"/>
        </w:rPr>
        <w:tab/>
        <w:t>CATT</w:t>
      </w:r>
    </w:p>
    <w:p w14:paraId="2903798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R4-2318309</w:t>
      </w:r>
      <w:r w:rsidRPr="008126BC">
        <w:rPr>
          <w:rFonts w:ascii="Times New Roman" w:hAnsi="Times New Roman"/>
          <w:szCs w:val="20"/>
          <w:lang w:val="en-US" w:eastAsia="zh-CN" w:bidi="ar"/>
        </w:rPr>
        <w:tab/>
        <w:t>Discussion on RF requirement for NCR-Fwd</w:t>
      </w:r>
      <w:r w:rsidRPr="008126BC">
        <w:rPr>
          <w:rFonts w:ascii="Times New Roman" w:hAnsi="Times New Roman"/>
          <w:szCs w:val="20"/>
          <w:lang w:val="en-US" w:eastAsia="zh-CN" w:bidi="ar"/>
        </w:rPr>
        <w:tab/>
        <w:t>CATT</w:t>
      </w:r>
    </w:p>
    <w:p w14:paraId="055A2D6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R4-2318310</w:t>
      </w:r>
      <w:r w:rsidRPr="008126BC">
        <w:rPr>
          <w:rFonts w:ascii="Times New Roman" w:hAnsi="Times New Roman"/>
          <w:szCs w:val="20"/>
          <w:lang w:val="en-US" w:eastAsia="zh-CN" w:bidi="ar"/>
        </w:rPr>
        <w:tab/>
        <w:t>Discussion on RF requirement for NCR-MT</w:t>
      </w:r>
      <w:r w:rsidRPr="008126BC">
        <w:rPr>
          <w:rFonts w:ascii="Times New Roman" w:hAnsi="Times New Roman"/>
          <w:szCs w:val="20"/>
          <w:lang w:val="en-US" w:eastAsia="zh-CN" w:bidi="ar"/>
        </w:rPr>
        <w:tab/>
        <w:t>CATT</w:t>
      </w:r>
    </w:p>
    <w:p w14:paraId="6F8C777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R4-2318311</w:t>
      </w:r>
      <w:r w:rsidRPr="008126BC">
        <w:rPr>
          <w:rFonts w:ascii="Times New Roman" w:hAnsi="Times New Roman"/>
          <w:szCs w:val="20"/>
          <w:lang w:val="en-US" w:eastAsia="zh-CN" w:bidi="ar"/>
        </w:rPr>
        <w:tab/>
        <w:t>CR for TS 38.106, Introduction of Operating band and channel arrangement for NCR</w:t>
      </w:r>
      <w:r w:rsidRPr="008126BC">
        <w:rPr>
          <w:rFonts w:ascii="Times New Roman" w:hAnsi="Times New Roman"/>
          <w:szCs w:val="20"/>
          <w:lang w:val="en-US" w:eastAsia="zh-CN" w:bidi="ar"/>
        </w:rPr>
        <w:tab/>
        <w:t>CATT</w:t>
      </w:r>
    </w:p>
    <w:p w14:paraId="7AD0397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R4-2318915</w:t>
      </w:r>
      <w:r w:rsidRPr="008126BC">
        <w:rPr>
          <w:rFonts w:ascii="Times New Roman" w:hAnsi="Times New Roman"/>
          <w:szCs w:val="20"/>
          <w:lang w:val="en-US" w:eastAsia="zh-CN" w:bidi="ar"/>
        </w:rPr>
        <w:tab/>
        <w:t>Discussion on NCR conformance testing</w:t>
      </w:r>
      <w:r w:rsidRPr="008126BC">
        <w:rPr>
          <w:rFonts w:ascii="Times New Roman" w:hAnsi="Times New Roman"/>
          <w:szCs w:val="20"/>
          <w:lang w:val="en-US" w:eastAsia="zh-CN" w:bidi="ar"/>
        </w:rPr>
        <w:tab/>
        <w:t>CMCC</w:t>
      </w:r>
    </w:p>
    <w:p w14:paraId="213A7D3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R4-2318916</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5BE1F30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R4-2319026</w:t>
      </w:r>
      <w:r w:rsidRPr="008126BC">
        <w:rPr>
          <w:rFonts w:ascii="Times New Roman" w:hAnsi="Times New Roman"/>
          <w:szCs w:val="20"/>
          <w:lang w:val="en-US" w:eastAsia="zh-CN" w:bidi="ar"/>
        </w:rPr>
        <w:tab/>
        <w:t xml:space="preserve">CR to TS 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Nokia, Nokia Shanghai Bell, Ericsson</w:t>
      </w:r>
    </w:p>
    <w:p w14:paraId="06363EA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R4-2319178</w:t>
      </w:r>
      <w:r w:rsidRPr="008126BC">
        <w:rPr>
          <w:rFonts w:ascii="Times New Roman" w:hAnsi="Times New Roman"/>
          <w:szCs w:val="20"/>
          <w:lang w:val="en-US" w:eastAsia="zh-CN" w:bidi="ar"/>
        </w:rPr>
        <w:tab/>
        <w:t>Discussions on NCR RF conformance test</w:t>
      </w:r>
      <w:r w:rsidRPr="008126BC">
        <w:rPr>
          <w:rFonts w:ascii="Times New Roman" w:hAnsi="Times New Roman"/>
          <w:szCs w:val="20"/>
          <w:lang w:val="en-US" w:eastAsia="zh-CN" w:bidi="ar"/>
        </w:rPr>
        <w:tab/>
        <w:t>Samsung</w:t>
      </w:r>
    </w:p>
    <w:p w14:paraId="6A0E229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lastRenderedPageBreak/>
        <w:t>R4-2319398</w:t>
      </w:r>
      <w:r w:rsidRPr="008126BC">
        <w:rPr>
          <w:rFonts w:ascii="Times New Roman" w:hAnsi="Times New Roman"/>
          <w:szCs w:val="20"/>
          <w:lang w:val="en-US" w:eastAsia="zh-CN" w:bidi="ar"/>
        </w:rPr>
        <w:tab/>
        <w:t>Background and technical challenges with BS RF co-location requirements in relation to development of NCR RF co-location requirements</w:t>
      </w:r>
      <w:r w:rsidRPr="008126BC">
        <w:rPr>
          <w:rFonts w:ascii="Times New Roman" w:hAnsi="Times New Roman"/>
          <w:szCs w:val="20"/>
          <w:lang w:val="en-US" w:eastAsia="zh-CN" w:bidi="ar"/>
        </w:rPr>
        <w:tab/>
        <w:t>Ericsson</w:t>
      </w:r>
    </w:p>
    <w:p w14:paraId="3B53101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R4-2319536</w:t>
      </w:r>
      <w:r w:rsidRPr="008126BC">
        <w:rPr>
          <w:rFonts w:ascii="Times New Roman" w:hAnsi="Times New Roman"/>
          <w:szCs w:val="20"/>
          <w:lang w:val="en-US" w:eastAsia="zh-CN" w:bidi="ar"/>
        </w:rPr>
        <w:tab/>
        <w:t>Discussion on NCR-MT demodulation requirements</w:t>
      </w:r>
      <w:r w:rsidRPr="008126BC">
        <w:rPr>
          <w:rFonts w:ascii="Times New Roman" w:hAnsi="Times New Roman"/>
          <w:szCs w:val="20"/>
          <w:lang w:val="en-US" w:eastAsia="zh-CN" w:bidi="ar"/>
        </w:rPr>
        <w:tab/>
        <w:t>ZTE Corporation</w:t>
      </w:r>
    </w:p>
    <w:p w14:paraId="7C9C420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R4-2319537</w:t>
      </w:r>
      <w:r w:rsidRPr="008126BC">
        <w:rPr>
          <w:rFonts w:ascii="Times New Roman" w:hAnsi="Times New Roman"/>
          <w:szCs w:val="20"/>
          <w:lang w:val="en-US" w:eastAsia="zh-CN" w:bidi="ar"/>
        </w:rPr>
        <w:tab/>
        <w:t>Simulation results for NCR-MT demodulation requirements</w:t>
      </w:r>
      <w:r w:rsidRPr="008126BC">
        <w:rPr>
          <w:rFonts w:ascii="Times New Roman" w:hAnsi="Times New Roman"/>
          <w:szCs w:val="20"/>
          <w:lang w:val="en-US" w:eastAsia="zh-CN" w:bidi="ar"/>
        </w:rPr>
        <w:tab/>
        <w:t>ZTE Corporation</w:t>
      </w:r>
    </w:p>
    <w:p w14:paraId="119CF47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R4-2319538</w:t>
      </w:r>
      <w:r w:rsidRPr="008126BC">
        <w:rPr>
          <w:rFonts w:ascii="Times New Roman" w:hAnsi="Times New Roman"/>
          <w:szCs w:val="20"/>
          <w:lang w:val="en-US" w:eastAsia="zh-CN" w:bidi="ar"/>
        </w:rPr>
        <w:tab/>
        <w:t>Simulation results collection for NCR-MT demodulation requirements</w:t>
      </w:r>
      <w:r w:rsidRPr="008126BC">
        <w:rPr>
          <w:rFonts w:ascii="Times New Roman" w:hAnsi="Times New Roman"/>
          <w:szCs w:val="20"/>
          <w:lang w:val="en-US" w:eastAsia="zh-CN" w:bidi="ar"/>
        </w:rPr>
        <w:tab/>
        <w:t>ZTE Corporation</w:t>
      </w:r>
    </w:p>
    <w:p w14:paraId="4D5A18A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R4-2319645</w:t>
      </w:r>
      <w:r w:rsidRPr="008126BC">
        <w:rPr>
          <w:rFonts w:ascii="Times New Roman" w:hAnsi="Times New Roman"/>
          <w:szCs w:val="20"/>
          <w:lang w:val="en-US" w:eastAsia="zh-CN" w:bidi="ar"/>
        </w:rPr>
        <w:tab/>
        <w:t>NCR RF requirements</w:t>
      </w:r>
      <w:r w:rsidRPr="008126BC">
        <w:rPr>
          <w:rFonts w:ascii="Times New Roman" w:hAnsi="Times New Roman"/>
          <w:szCs w:val="20"/>
          <w:lang w:val="en-US" w:eastAsia="zh-CN" w:bidi="ar"/>
        </w:rPr>
        <w:tab/>
        <w:t>Ericsson</w:t>
      </w:r>
    </w:p>
    <w:p w14:paraId="147149D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R4-2319646</w:t>
      </w:r>
      <w:r w:rsidRPr="008126BC">
        <w:rPr>
          <w:rFonts w:ascii="Times New Roman" w:hAnsi="Times New Roman"/>
          <w:szCs w:val="20"/>
          <w:lang w:val="en-US" w:eastAsia="zh-CN" w:bidi="ar"/>
        </w:rPr>
        <w:tab/>
        <w:t>NCR demod results</w:t>
      </w:r>
      <w:r w:rsidRPr="008126BC">
        <w:rPr>
          <w:rFonts w:ascii="Times New Roman" w:hAnsi="Times New Roman"/>
          <w:szCs w:val="20"/>
          <w:lang w:val="en-US" w:eastAsia="zh-CN" w:bidi="ar"/>
        </w:rPr>
        <w:tab/>
        <w:t>Ericsson</w:t>
      </w:r>
    </w:p>
    <w:p w14:paraId="592B72C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R4-2319647</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72DF582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R4-2320167</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7D45561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R4-2320236</w:t>
      </w:r>
      <w:r w:rsidRPr="008126BC">
        <w:rPr>
          <w:rFonts w:ascii="Times New Roman" w:hAnsi="Times New Roman"/>
          <w:szCs w:val="20"/>
          <w:lang w:val="en-US" w:eastAsia="zh-CN" w:bidi="ar"/>
        </w:rPr>
        <w:tab/>
        <w:t>Discussion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6804715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R4-2320237</w:t>
      </w:r>
      <w:r w:rsidRPr="008126BC">
        <w:rPr>
          <w:rFonts w:ascii="Times New Roman" w:hAnsi="Times New Roman"/>
          <w:szCs w:val="20"/>
          <w:lang w:val="en-US" w:eastAsia="zh-CN" w:bidi="ar"/>
        </w:rPr>
        <w:tab/>
        <w:t>Simulation results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0D7C1CD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R4-2320257</w:t>
      </w:r>
      <w:r w:rsidRPr="008126BC">
        <w:rPr>
          <w:rFonts w:ascii="Times New Roman" w:hAnsi="Times New Roman"/>
          <w:szCs w:val="20"/>
          <w:lang w:val="en-US" w:eastAsia="zh-CN" w:bidi="ar"/>
        </w:rPr>
        <w:tab/>
        <w:t>CR to TS 38.106 with Clause 9: conducted receiver requirement for NCR-MT</w:t>
      </w:r>
      <w:r w:rsidRPr="008126BC">
        <w:rPr>
          <w:rFonts w:ascii="Times New Roman" w:hAnsi="Times New Roman"/>
          <w:szCs w:val="20"/>
          <w:lang w:val="en-US" w:eastAsia="zh-CN" w:bidi="ar"/>
        </w:rPr>
        <w:tab/>
        <w:t>Nokia, Nokia Shanghai Bell, Dell Technologies</w:t>
      </w:r>
    </w:p>
    <w:p w14:paraId="6D6B844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R4-2320258</w:t>
      </w:r>
      <w:r w:rsidRPr="008126BC">
        <w:rPr>
          <w:rFonts w:ascii="Times New Roman" w:hAnsi="Times New Roman"/>
          <w:szCs w:val="20"/>
          <w:lang w:val="en-US" w:eastAsia="zh-CN" w:bidi="ar"/>
        </w:rPr>
        <w:tab/>
        <w:t>Discussion of terminology related to repeaters</w:t>
      </w:r>
      <w:r w:rsidRPr="008126BC">
        <w:rPr>
          <w:rFonts w:ascii="Times New Roman" w:hAnsi="Times New Roman"/>
          <w:szCs w:val="20"/>
          <w:lang w:val="en-US" w:eastAsia="zh-CN" w:bidi="ar"/>
        </w:rPr>
        <w:tab/>
        <w:t>Nokia, Nokia Shanghai Bell</w:t>
      </w:r>
    </w:p>
    <w:p w14:paraId="50BF652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R4-2320259</w:t>
      </w:r>
      <w:r w:rsidRPr="008126BC">
        <w:rPr>
          <w:rFonts w:ascii="Times New Roman" w:hAnsi="Times New Roman"/>
          <w:szCs w:val="20"/>
          <w:lang w:val="en-US" w:eastAsia="zh-CN" w:bidi="ar"/>
        </w:rPr>
        <w:tab/>
        <w:t>NCR conformance testing</w:t>
      </w:r>
      <w:r w:rsidRPr="008126BC">
        <w:rPr>
          <w:rFonts w:ascii="Times New Roman" w:hAnsi="Times New Roman"/>
          <w:szCs w:val="20"/>
          <w:lang w:val="en-US" w:eastAsia="zh-CN" w:bidi="ar"/>
        </w:rPr>
        <w:tab/>
        <w:t>Nokia, Nokia Shanghai Bell</w:t>
      </w:r>
    </w:p>
    <w:p w14:paraId="5998414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R4-2320260</w:t>
      </w:r>
      <w:r w:rsidRPr="008126BC">
        <w:rPr>
          <w:rFonts w:ascii="Times New Roman" w:hAnsi="Times New Roman"/>
          <w:szCs w:val="20"/>
          <w:lang w:val="en-US" w:eastAsia="zh-CN" w:bidi="ar"/>
        </w:rPr>
        <w:tab/>
        <w:t>Discussion of Spurious Emissions requirements for NCR-Fwd</w:t>
      </w:r>
      <w:r w:rsidRPr="008126BC">
        <w:rPr>
          <w:rFonts w:ascii="Times New Roman" w:hAnsi="Times New Roman"/>
          <w:szCs w:val="20"/>
          <w:lang w:val="en-US" w:eastAsia="zh-CN" w:bidi="ar"/>
        </w:rPr>
        <w:tab/>
        <w:t>Nokia, Nokia Shanghai Bell</w:t>
      </w:r>
    </w:p>
    <w:p w14:paraId="410D8F9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R4-2320342</w:t>
      </w:r>
      <w:r w:rsidRPr="008126BC">
        <w:rPr>
          <w:rFonts w:ascii="Times New Roman" w:hAnsi="Times New Roman"/>
          <w:szCs w:val="20"/>
          <w:lang w:val="en-US" w:eastAsia="zh-CN" w:bidi="ar"/>
        </w:rPr>
        <w:tab/>
        <w:t>Discussion on RAN4 feature list for NCR-MT</w:t>
      </w:r>
      <w:r w:rsidRPr="008126BC">
        <w:rPr>
          <w:rFonts w:ascii="Times New Roman" w:hAnsi="Times New Roman"/>
          <w:szCs w:val="20"/>
          <w:lang w:val="en-US" w:eastAsia="zh-CN" w:bidi="ar"/>
        </w:rPr>
        <w:tab/>
        <w:t>ZTE Corporation</w:t>
      </w:r>
    </w:p>
    <w:p w14:paraId="404AA0A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R4-2320343</w:t>
      </w:r>
      <w:r w:rsidRPr="008126BC">
        <w:rPr>
          <w:rFonts w:ascii="Times New Roman" w:hAnsi="Times New Roman"/>
          <w:szCs w:val="20"/>
          <w:lang w:val="en-US" w:eastAsia="zh-CN" w:bidi="ar"/>
        </w:rPr>
        <w:tab/>
        <w:t>Discussion on RF requirements for NCR-Fwd</w:t>
      </w:r>
      <w:r w:rsidRPr="008126BC">
        <w:rPr>
          <w:rFonts w:ascii="Times New Roman" w:hAnsi="Times New Roman"/>
          <w:szCs w:val="20"/>
          <w:lang w:val="en-US" w:eastAsia="zh-CN" w:bidi="ar"/>
        </w:rPr>
        <w:tab/>
        <w:t>ZTE Corporation</w:t>
      </w:r>
    </w:p>
    <w:p w14:paraId="0A01BF6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R4-2320344</w:t>
      </w:r>
      <w:r w:rsidRPr="008126BC">
        <w:rPr>
          <w:rFonts w:ascii="Times New Roman" w:hAnsi="Times New Roman"/>
          <w:szCs w:val="20"/>
          <w:lang w:val="en-US" w:eastAsia="zh-CN" w:bidi="ar"/>
        </w:rPr>
        <w:tab/>
        <w:t>Discussion on RF requirements for NCR-MT</w:t>
      </w:r>
      <w:r w:rsidRPr="008126BC">
        <w:rPr>
          <w:rFonts w:ascii="Times New Roman" w:hAnsi="Times New Roman"/>
          <w:szCs w:val="20"/>
          <w:lang w:val="en-US" w:eastAsia="zh-CN" w:bidi="ar"/>
        </w:rPr>
        <w:tab/>
        <w:t>ZTE Corporation</w:t>
      </w:r>
    </w:p>
    <w:p w14:paraId="00185D4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R4-2320345</w:t>
      </w:r>
      <w:r w:rsidRPr="008126BC">
        <w:rPr>
          <w:rFonts w:ascii="Times New Roman" w:hAnsi="Times New Roman"/>
          <w:szCs w:val="20"/>
          <w:lang w:val="en-US" w:eastAsia="zh-CN" w:bidi="ar"/>
        </w:rPr>
        <w:tab/>
        <w:t>Discussion on conformance testing requirement for NCR</w:t>
      </w:r>
      <w:r w:rsidRPr="008126BC">
        <w:rPr>
          <w:rFonts w:ascii="Times New Roman" w:hAnsi="Times New Roman"/>
          <w:szCs w:val="20"/>
          <w:lang w:val="en-US" w:eastAsia="zh-CN" w:bidi="ar"/>
        </w:rPr>
        <w:tab/>
        <w:t>ZTE Corporation</w:t>
      </w:r>
    </w:p>
    <w:p w14:paraId="41BF79F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R4-2320346</w:t>
      </w:r>
      <w:r w:rsidRPr="008126BC">
        <w:rPr>
          <w:rFonts w:ascii="Times New Roman" w:hAnsi="Times New Roman"/>
          <w:szCs w:val="20"/>
          <w:lang w:val="en-US" w:eastAsia="zh-CN" w:bidi="ar"/>
        </w:rPr>
        <w:tab/>
        <w:t>Big CR to TS 38.133 on RRM core requirements for NR network-controlled repeaters</w:t>
      </w:r>
      <w:r w:rsidRPr="008126BC">
        <w:rPr>
          <w:rFonts w:ascii="Times New Roman" w:hAnsi="Times New Roman"/>
          <w:szCs w:val="20"/>
          <w:lang w:val="en-US" w:eastAsia="zh-CN" w:bidi="ar"/>
        </w:rPr>
        <w:tab/>
        <w:t xml:space="preserve">ZTE </w:t>
      </w:r>
      <w:proofErr w:type="gramStart"/>
      <w:r w:rsidRPr="008126BC">
        <w:rPr>
          <w:rFonts w:ascii="Times New Roman" w:hAnsi="Times New Roman"/>
          <w:szCs w:val="20"/>
          <w:lang w:val="en-US" w:eastAsia="zh-CN" w:bidi="ar"/>
        </w:rPr>
        <w:t>Corporation,Ericsson</w:t>
      </w:r>
      <w:proofErr w:type="gramEnd"/>
      <w:r w:rsidRPr="008126BC">
        <w:rPr>
          <w:rFonts w:ascii="Times New Roman" w:hAnsi="Times New Roman"/>
          <w:szCs w:val="20"/>
          <w:lang w:val="en-US" w:eastAsia="zh-CN" w:bidi="ar"/>
        </w:rPr>
        <w:t>,Nokia</w:t>
      </w:r>
    </w:p>
    <w:p w14:paraId="69B68DE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R4-2320347</w:t>
      </w:r>
      <w:r w:rsidRPr="008126BC">
        <w:rPr>
          <w:rFonts w:ascii="Times New Roman" w:hAnsi="Times New Roman"/>
          <w:szCs w:val="20"/>
          <w:lang w:val="en-US" w:eastAsia="zh-CN" w:bidi="ar"/>
        </w:rPr>
        <w:tab/>
        <w:t>Draft CR of introduction of NCR into TS 38.106:  Clause 1 ~4</w:t>
      </w:r>
      <w:r w:rsidRPr="008126BC">
        <w:rPr>
          <w:rFonts w:ascii="Times New Roman" w:hAnsi="Times New Roman"/>
          <w:szCs w:val="20"/>
          <w:lang w:val="en-US" w:eastAsia="zh-CN" w:bidi="ar"/>
        </w:rPr>
        <w:tab/>
        <w:t>ZTE Corporation</w:t>
      </w:r>
    </w:p>
    <w:p w14:paraId="1B7000D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R4-2320348</w:t>
      </w:r>
      <w:r w:rsidRPr="008126BC">
        <w:rPr>
          <w:rFonts w:ascii="Times New Roman" w:hAnsi="Times New Roman"/>
          <w:szCs w:val="20"/>
          <w:lang w:val="en-US" w:eastAsia="zh-CN" w:bidi="ar"/>
        </w:rPr>
        <w:tab/>
        <w:t>Draft CR of introduction of NCR into TS 38.106:  Clause 11</w:t>
      </w:r>
      <w:r w:rsidRPr="008126BC">
        <w:rPr>
          <w:rFonts w:ascii="Times New Roman" w:hAnsi="Times New Roman"/>
          <w:szCs w:val="20"/>
          <w:lang w:val="en-US" w:eastAsia="zh-CN" w:bidi="ar"/>
        </w:rPr>
        <w:tab/>
        <w:t>ZTE Corporation</w:t>
      </w:r>
    </w:p>
    <w:p w14:paraId="32DBF01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R4-2320577</w:t>
      </w:r>
      <w:r w:rsidRPr="008126BC">
        <w:rPr>
          <w:rFonts w:ascii="Times New Roman" w:hAnsi="Times New Roman"/>
          <w:szCs w:val="20"/>
          <w:lang w:val="en-US" w:eastAsia="zh-CN" w:bidi="ar"/>
        </w:rPr>
        <w:tab/>
        <w:t>NCR Demodulation Performance Requirements</w:t>
      </w:r>
      <w:r w:rsidRPr="008126BC">
        <w:rPr>
          <w:rFonts w:ascii="Times New Roman" w:hAnsi="Times New Roman"/>
          <w:szCs w:val="20"/>
          <w:lang w:val="en-US" w:eastAsia="zh-CN" w:bidi="ar"/>
        </w:rPr>
        <w:tab/>
        <w:t>Nokia, Nokia Shanghai Bell</w:t>
      </w:r>
    </w:p>
    <w:p w14:paraId="3A97B6D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R4-2320578</w:t>
      </w:r>
      <w:r w:rsidRPr="008126BC">
        <w:rPr>
          <w:rFonts w:ascii="Times New Roman" w:hAnsi="Times New Roman"/>
          <w:szCs w:val="20"/>
          <w:lang w:val="en-US" w:eastAsia="zh-CN" w:bidi="ar"/>
        </w:rPr>
        <w:tab/>
        <w:t>Simulation Results on NCR PDSCH and PDCCH Demodulation Requirements</w:t>
      </w:r>
      <w:r w:rsidRPr="008126BC">
        <w:rPr>
          <w:rFonts w:ascii="Times New Roman" w:hAnsi="Times New Roman"/>
          <w:szCs w:val="20"/>
          <w:lang w:val="en-US" w:eastAsia="zh-CN" w:bidi="ar"/>
        </w:rPr>
        <w:tab/>
        <w:t>Nokia, Nokia Shanghai Bell</w:t>
      </w:r>
    </w:p>
    <w:p w14:paraId="694D5CC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R4-2320843</w:t>
      </w:r>
      <w:r w:rsidRPr="008126BC">
        <w:rPr>
          <w:rFonts w:ascii="Times New Roman" w:hAnsi="Times New Roman"/>
          <w:szCs w:val="20"/>
          <w:lang w:val="en-US" w:eastAsia="zh-CN" w:bidi="ar"/>
        </w:rPr>
        <w:tab/>
        <w:t>General approach to the NCR EMC test configurations</w:t>
      </w:r>
      <w:r w:rsidRPr="008126BC">
        <w:rPr>
          <w:rFonts w:ascii="Times New Roman" w:hAnsi="Times New Roman"/>
          <w:szCs w:val="20"/>
          <w:lang w:val="en-US" w:eastAsia="zh-CN" w:bidi="ar"/>
        </w:rPr>
        <w:tab/>
        <w:t>Huawei, HiSilicon</w:t>
      </w:r>
    </w:p>
    <w:p w14:paraId="57EDD50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R4-2320845</w:t>
      </w:r>
      <w:r w:rsidRPr="008126BC">
        <w:rPr>
          <w:rFonts w:ascii="Times New Roman" w:hAnsi="Times New Roman"/>
          <w:szCs w:val="20"/>
          <w:lang w:val="en-US" w:eastAsia="zh-CN" w:bidi="ar"/>
        </w:rPr>
        <w:tab/>
        <w:t>Further discussion on NCR EMC open issues</w:t>
      </w:r>
      <w:r w:rsidRPr="008126BC">
        <w:rPr>
          <w:rFonts w:ascii="Times New Roman" w:hAnsi="Times New Roman"/>
          <w:szCs w:val="20"/>
          <w:lang w:val="en-US" w:eastAsia="zh-CN" w:bidi="ar"/>
        </w:rPr>
        <w:tab/>
        <w:t>Huawei, HiSilicon</w:t>
      </w:r>
    </w:p>
    <w:p w14:paraId="5A123BF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R4-2320846</w:t>
      </w:r>
      <w:r w:rsidRPr="008126BC">
        <w:rPr>
          <w:rFonts w:ascii="Times New Roman" w:hAnsi="Times New Roman"/>
          <w:szCs w:val="20"/>
          <w:lang w:val="en-US" w:eastAsia="zh-CN" w:bidi="ar"/>
        </w:rPr>
        <w:tab/>
        <w:t>Draft CR to TS 38.114: NCR Emissions requirements, Rel-18</w:t>
      </w:r>
      <w:r w:rsidRPr="008126BC">
        <w:rPr>
          <w:rFonts w:ascii="Times New Roman" w:hAnsi="Times New Roman"/>
          <w:szCs w:val="20"/>
          <w:lang w:val="en-US" w:eastAsia="zh-CN" w:bidi="ar"/>
        </w:rPr>
        <w:tab/>
        <w:t>Huawei, HiSilicon</w:t>
      </w:r>
    </w:p>
    <w:p w14:paraId="08945FE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R4-2320850</w:t>
      </w:r>
      <w:r w:rsidRPr="008126BC">
        <w:rPr>
          <w:rFonts w:ascii="Times New Roman" w:hAnsi="Times New Roman"/>
          <w:szCs w:val="20"/>
          <w:lang w:val="en-US" w:eastAsia="zh-CN" w:bidi="ar"/>
        </w:rPr>
        <w:tab/>
        <w:t>Draft CR to TS 38.106: OTA TX requirements for NCR-MT</w:t>
      </w:r>
      <w:r w:rsidRPr="008126BC">
        <w:rPr>
          <w:rFonts w:ascii="Times New Roman" w:hAnsi="Times New Roman"/>
          <w:szCs w:val="20"/>
          <w:lang w:val="en-US" w:eastAsia="zh-CN" w:bidi="ar"/>
        </w:rPr>
        <w:tab/>
        <w:t>Huawei, HiSilicon</w:t>
      </w:r>
    </w:p>
    <w:p w14:paraId="3F31137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R4-2321040</w:t>
      </w:r>
      <w:r w:rsidRPr="008126BC">
        <w:rPr>
          <w:rFonts w:ascii="Times New Roman" w:hAnsi="Times New Roman"/>
          <w:szCs w:val="20"/>
          <w:lang w:val="en-US" w:eastAsia="zh-CN" w:bidi="ar"/>
        </w:rPr>
        <w:tab/>
        <w:t>CR for TS 38.106, Introduction of Operating band and channel arrangement for NCR</w:t>
      </w:r>
      <w:r w:rsidRPr="008126BC">
        <w:rPr>
          <w:rFonts w:ascii="Times New Roman" w:hAnsi="Times New Roman"/>
          <w:szCs w:val="20"/>
          <w:lang w:val="en-US" w:eastAsia="zh-CN" w:bidi="ar"/>
        </w:rPr>
        <w:tab/>
        <w:t>CATT</w:t>
      </w:r>
    </w:p>
    <w:p w14:paraId="58C391B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R4-2321041</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61B9239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R4-2321042</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169848F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R4-2321043</w:t>
      </w:r>
      <w:r w:rsidRPr="008126BC">
        <w:rPr>
          <w:rFonts w:ascii="Times New Roman" w:hAnsi="Times New Roman"/>
          <w:szCs w:val="20"/>
          <w:lang w:val="en-US" w:eastAsia="zh-CN" w:bidi="ar"/>
        </w:rPr>
        <w:tab/>
        <w:t>Draft CR of introduction of NCR into TS 38.106:  Clause 1 ~4</w:t>
      </w:r>
      <w:r w:rsidRPr="008126BC">
        <w:rPr>
          <w:rFonts w:ascii="Times New Roman" w:hAnsi="Times New Roman"/>
          <w:szCs w:val="20"/>
          <w:lang w:val="en-US" w:eastAsia="zh-CN" w:bidi="ar"/>
        </w:rPr>
        <w:tab/>
        <w:t>ZTE Corporation</w:t>
      </w:r>
    </w:p>
    <w:p w14:paraId="6B33895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R4-2321044</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33289A2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R4-2321045</w:t>
      </w:r>
      <w:r w:rsidRPr="008126BC">
        <w:rPr>
          <w:rFonts w:ascii="Times New Roman" w:hAnsi="Times New Roman"/>
          <w:szCs w:val="20"/>
          <w:lang w:val="en-US" w:eastAsia="zh-CN" w:bidi="ar"/>
        </w:rPr>
        <w:tab/>
        <w:t>CR to TS 38.106 with Clause 9: conducted receiver requirement for NCR-MT</w:t>
      </w:r>
      <w:r w:rsidRPr="008126BC">
        <w:rPr>
          <w:rFonts w:ascii="Times New Roman" w:hAnsi="Times New Roman"/>
          <w:szCs w:val="20"/>
          <w:lang w:val="en-US" w:eastAsia="zh-CN" w:bidi="ar"/>
        </w:rPr>
        <w:tab/>
        <w:t>Nokia, Nokia Shanghai Bell, Dell Technologies</w:t>
      </w:r>
    </w:p>
    <w:p w14:paraId="37ADE7C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R4-2321046</w:t>
      </w:r>
      <w:r w:rsidRPr="008126BC">
        <w:rPr>
          <w:rFonts w:ascii="Times New Roman" w:hAnsi="Times New Roman"/>
          <w:szCs w:val="20"/>
          <w:lang w:val="en-US" w:eastAsia="zh-CN" w:bidi="ar"/>
        </w:rPr>
        <w:tab/>
        <w:t>Draft CR of introduction of NCR into TS 38.106:  Clause 11</w:t>
      </w:r>
      <w:r w:rsidRPr="008126BC">
        <w:rPr>
          <w:rFonts w:ascii="Times New Roman" w:hAnsi="Times New Roman"/>
          <w:szCs w:val="20"/>
          <w:lang w:val="en-US" w:eastAsia="zh-CN" w:bidi="ar"/>
        </w:rPr>
        <w:tab/>
        <w:t>ZTE Corporation</w:t>
      </w:r>
    </w:p>
    <w:p w14:paraId="25A1F74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R4-2321047</w:t>
      </w:r>
      <w:r w:rsidRPr="008126BC">
        <w:rPr>
          <w:rFonts w:ascii="Times New Roman" w:hAnsi="Times New Roman"/>
          <w:szCs w:val="20"/>
          <w:lang w:val="en-US" w:eastAsia="zh-CN" w:bidi="ar"/>
        </w:rPr>
        <w:tab/>
        <w:t>Draft CR to TS 38.106: OTA TX requirements for NCR-MT</w:t>
      </w:r>
      <w:r w:rsidRPr="008126BC">
        <w:rPr>
          <w:rFonts w:ascii="Times New Roman" w:hAnsi="Times New Roman"/>
          <w:szCs w:val="20"/>
          <w:lang w:val="en-US" w:eastAsia="zh-CN" w:bidi="ar"/>
        </w:rPr>
        <w:tab/>
        <w:t>Huawei, HiSilicon</w:t>
      </w:r>
    </w:p>
    <w:p w14:paraId="5197BF1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R4-2321048</w:t>
      </w:r>
      <w:r w:rsidRPr="008126BC">
        <w:rPr>
          <w:rFonts w:ascii="Times New Roman" w:hAnsi="Times New Roman"/>
          <w:szCs w:val="20"/>
          <w:lang w:val="en-US" w:eastAsia="zh-CN" w:bidi="ar"/>
        </w:rPr>
        <w:tab/>
        <w:t xml:space="preserve">CR to TS 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Nokia, Nokia Shanghai Bell, Ericsson</w:t>
      </w:r>
    </w:p>
    <w:p w14:paraId="458B024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R4-2321059</w:t>
      </w:r>
      <w:r w:rsidRPr="008126BC">
        <w:rPr>
          <w:rFonts w:ascii="Times New Roman" w:hAnsi="Times New Roman"/>
          <w:szCs w:val="20"/>
          <w:lang w:val="en-US" w:eastAsia="zh-CN" w:bidi="ar"/>
        </w:rPr>
        <w:tab/>
        <w:t>WF on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326] NR_netcon_repeater_Demod</w:t>
      </w:r>
      <w:r w:rsidRPr="008126BC">
        <w:rPr>
          <w:rFonts w:ascii="Times New Roman" w:hAnsi="Times New Roman"/>
          <w:szCs w:val="20"/>
          <w:lang w:val="en-US" w:eastAsia="zh-CN" w:bidi="ar"/>
        </w:rPr>
        <w:tab/>
        <w:t>ZTE</w:t>
      </w:r>
    </w:p>
    <w:p w14:paraId="00E3B36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R4-2321083</w:t>
      </w:r>
      <w:r w:rsidRPr="008126BC">
        <w:rPr>
          <w:rFonts w:ascii="Times New Roman" w:hAnsi="Times New Roman"/>
          <w:szCs w:val="20"/>
          <w:lang w:val="en-US" w:eastAsia="zh-CN" w:bidi="ar"/>
        </w:rPr>
        <w:tab/>
        <w:t>WF on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312] NR_netcon_repeater_RFConformance</w:t>
      </w:r>
      <w:r w:rsidRPr="008126BC">
        <w:rPr>
          <w:rFonts w:ascii="Times New Roman" w:hAnsi="Times New Roman"/>
          <w:szCs w:val="20"/>
          <w:lang w:val="en-US" w:eastAsia="zh-CN" w:bidi="ar"/>
        </w:rPr>
        <w:tab/>
        <w:t>CATT</w:t>
      </w:r>
    </w:p>
    <w:p w14:paraId="3A66BDE1" w14:textId="5E8E7F24"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R4-2321643</w:t>
      </w:r>
      <w:r w:rsidRPr="008126BC">
        <w:rPr>
          <w:rFonts w:ascii="Times New Roman" w:hAnsi="Times New Roman"/>
          <w:szCs w:val="20"/>
          <w:lang w:val="en-US" w:eastAsia="zh-CN" w:bidi="ar"/>
        </w:rPr>
        <w:tab/>
        <w:t>Big CR to TS 38.106 on RRM core requirements for NR network-controlled repeaters</w:t>
      </w:r>
      <w:r w:rsidRPr="008126BC">
        <w:rPr>
          <w:rFonts w:ascii="Times New Roman" w:hAnsi="Times New Roman"/>
          <w:szCs w:val="20"/>
          <w:lang w:val="en-US" w:eastAsia="zh-CN" w:bidi="ar"/>
        </w:rPr>
        <w:tab/>
        <w:t>ZTE Corporation, Ericsson, Nokia</w:t>
      </w:r>
    </w:p>
    <w:p w14:paraId="1BB07181" w14:textId="77777777" w:rsidR="004B5162" w:rsidRDefault="004B5162">
      <w:pPr>
        <w:snapToGrid w:val="0"/>
        <w:rPr>
          <w:lang w:val="en-US" w:eastAsia="zh-CN" w:bidi="ar"/>
        </w:rPr>
      </w:pPr>
    </w:p>
    <w:p w14:paraId="128F2873" w14:textId="77777777" w:rsidR="00B3144E" w:rsidRPr="004B5162" w:rsidRDefault="00A61775" w:rsidP="004B5162">
      <w:pPr>
        <w:pStyle w:val="ae"/>
        <w:rPr>
          <w:sz w:val="12"/>
          <w:szCs w:val="12"/>
        </w:rPr>
      </w:pPr>
      <w:r>
        <w:tab/>
      </w:r>
      <w:r w:rsidRPr="004B5162">
        <w:rPr>
          <w:sz w:val="12"/>
          <w:szCs w:val="12"/>
        </w:rPr>
        <w:t>10.01.2022</w:t>
      </w:r>
      <w:r w:rsidRPr="004B5162">
        <w:rPr>
          <w:sz w:val="12"/>
          <w:szCs w:val="12"/>
        </w:rPr>
        <w:tab/>
      </w:r>
      <w:r w:rsidRPr="004B5162">
        <w:rPr>
          <w:sz w:val="12"/>
          <w:szCs w:val="12"/>
        </w:rPr>
        <w:tab/>
        <w:t>minor adaptations for RAN #95e</w:t>
      </w:r>
    </w:p>
    <w:p w14:paraId="190F7C33" w14:textId="77777777" w:rsidR="00B3144E" w:rsidRPr="004B5162" w:rsidRDefault="00A61775" w:rsidP="004B5162">
      <w:pPr>
        <w:pStyle w:val="ae"/>
        <w:rPr>
          <w:sz w:val="12"/>
          <w:szCs w:val="12"/>
        </w:rPr>
      </w:pPr>
      <w:r w:rsidRPr="004B5162">
        <w:rPr>
          <w:sz w:val="12"/>
          <w:szCs w:val="12"/>
        </w:rPr>
        <w:tab/>
        <w:t>04.10.2021</w:t>
      </w:r>
      <w:r w:rsidRPr="004B5162">
        <w:rPr>
          <w:sz w:val="12"/>
          <w:szCs w:val="12"/>
        </w:rPr>
        <w:tab/>
      </w:r>
      <w:r w:rsidRPr="004B5162">
        <w:rPr>
          <w:sz w:val="12"/>
          <w:szCs w:val="12"/>
        </w:rPr>
        <w:tab/>
        <w:t>minor adaptations for RAN #94e</w:t>
      </w:r>
    </w:p>
    <w:p w14:paraId="021C81C1" w14:textId="77777777" w:rsidR="00B3144E" w:rsidRPr="004B5162" w:rsidRDefault="00A61775" w:rsidP="004B5162">
      <w:pPr>
        <w:pStyle w:val="ae"/>
        <w:rPr>
          <w:sz w:val="12"/>
          <w:szCs w:val="12"/>
        </w:rPr>
      </w:pPr>
      <w:r w:rsidRPr="004B5162">
        <w:rPr>
          <w:sz w:val="12"/>
          <w:szCs w:val="12"/>
        </w:rPr>
        <w:tab/>
        <w:t>08.08.2021</w:t>
      </w:r>
      <w:r w:rsidRPr="004B5162">
        <w:rPr>
          <w:sz w:val="12"/>
          <w:szCs w:val="12"/>
        </w:rPr>
        <w:tab/>
      </w:r>
      <w:r w:rsidRPr="004B5162">
        <w:rPr>
          <w:sz w:val="12"/>
          <w:szCs w:val="12"/>
        </w:rPr>
        <w:tab/>
        <w:t>minor adaptations for RAN #93e</w:t>
      </w:r>
    </w:p>
    <w:p w14:paraId="1AAA78B2" w14:textId="77777777" w:rsidR="00B3144E" w:rsidRPr="004B5162" w:rsidRDefault="00A61775" w:rsidP="004B5162">
      <w:pPr>
        <w:pStyle w:val="ae"/>
        <w:rPr>
          <w:sz w:val="12"/>
          <w:szCs w:val="12"/>
        </w:rPr>
      </w:pPr>
      <w:r w:rsidRPr="004B5162">
        <w:rPr>
          <w:sz w:val="12"/>
          <w:szCs w:val="12"/>
        </w:rPr>
        <w:tab/>
        <w:t>17.05.2021</w:t>
      </w:r>
      <w:r w:rsidRPr="004B5162">
        <w:rPr>
          <w:sz w:val="12"/>
          <w:szCs w:val="12"/>
        </w:rPr>
        <w:tab/>
      </w:r>
      <w:r w:rsidRPr="004B5162">
        <w:rPr>
          <w:sz w:val="12"/>
          <w:szCs w:val="12"/>
        </w:rPr>
        <w:tab/>
        <w:t>minor adaptations for RAN #92e</w:t>
      </w:r>
    </w:p>
    <w:p w14:paraId="18E50542" w14:textId="77777777" w:rsidR="00B3144E" w:rsidRPr="004B5162" w:rsidRDefault="00A61775" w:rsidP="004B5162">
      <w:pPr>
        <w:pStyle w:val="ae"/>
        <w:rPr>
          <w:sz w:val="12"/>
          <w:szCs w:val="12"/>
        </w:rPr>
      </w:pPr>
      <w:r w:rsidRPr="004B5162">
        <w:rPr>
          <w:sz w:val="12"/>
          <w:szCs w:val="12"/>
        </w:rPr>
        <w:tab/>
        <w:t>28.01.2021</w:t>
      </w:r>
      <w:r w:rsidRPr="004B5162">
        <w:rPr>
          <w:sz w:val="12"/>
          <w:szCs w:val="12"/>
        </w:rPr>
        <w:tab/>
      </w:r>
      <w:r w:rsidRPr="004B5162">
        <w:rPr>
          <w:sz w:val="12"/>
          <w:szCs w:val="12"/>
        </w:rPr>
        <w:tab/>
        <w:t>minor adaptations for RAN #91e</w:t>
      </w:r>
    </w:p>
    <w:p w14:paraId="25076F1F" w14:textId="77777777" w:rsidR="00B3144E" w:rsidRPr="004B5162" w:rsidRDefault="00A61775" w:rsidP="004B5162">
      <w:pPr>
        <w:pStyle w:val="ae"/>
        <w:rPr>
          <w:sz w:val="12"/>
          <w:szCs w:val="12"/>
        </w:rPr>
      </w:pPr>
      <w:r w:rsidRPr="004B5162">
        <w:rPr>
          <w:sz w:val="12"/>
          <w:szCs w:val="12"/>
        </w:rPr>
        <w:tab/>
        <w:t>09.11.2020</w:t>
      </w:r>
      <w:r w:rsidRPr="004B5162">
        <w:rPr>
          <w:sz w:val="12"/>
          <w:szCs w:val="12"/>
        </w:rPr>
        <w:tab/>
      </w:r>
      <w:r w:rsidRPr="004B5162">
        <w:rPr>
          <w:sz w:val="12"/>
          <w:szCs w:val="12"/>
        </w:rPr>
        <w:tab/>
        <w:t>minor adaptations for RAN #90e</w:t>
      </w:r>
    </w:p>
    <w:p w14:paraId="293ED04E" w14:textId="77777777" w:rsidR="00B3144E" w:rsidRPr="004B5162" w:rsidRDefault="00A61775" w:rsidP="004B5162">
      <w:pPr>
        <w:pStyle w:val="ae"/>
        <w:rPr>
          <w:sz w:val="12"/>
          <w:szCs w:val="12"/>
        </w:rPr>
      </w:pPr>
      <w:r w:rsidRPr="004B5162">
        <w:rPr>
          <w:sz w:val="12"/>
          <w:szCs w:val="12"/>
        </w:rPr>
        <w:tab/>
        <w:t>31.08.2020</w:t>
      </w:r>
      <w:r w:rsidRPr="004B5162">
        <w:rPr>
          <w:sz w:val="12"/>
          <w:szCs w:val="12"/>
        </w:rPr>
        <w:tab/>
      </w:r>
      <w:r w:rsidRPr="004B5162">
        <w:rPr>
          <w:sz w:val="12"/>
          <w:szCs w:val="12"/>
        </w:rPr>
        <w:tab/>
        <w:t>minor adaptations for RAN #89e</w:t>
      </w:r>
    </w:p>
    <w:p w14:paraId="69CA0438" w14:textId="77777777" w:rsidR="00B3144E" w:rsidRPr="004B5162" w:rsidRDefault="00A61775" w:rsidP="004B5162">
      <w:pPr>
        <w:pStyle w:val="ae"/>
        <w:rPr>
          <w:sz w:val="12"/>
          <w:szCs w:val="12"/>
        </w:rPr>
      </w:pPr>
      <w:r w:rsidRPr="004B5162">
        <w:rPr>
          <w:sz w:val="12"/>
          <w:szCs w:val="12"/>
        </w:rPr>
        <w:tab/>
        <w:t>20.04.2020</w:t>
      </w:r>
      <w:r w:rsidRPr="004B5162">
        <w:rPr>
          <w:sz w:val="12"/>
          <w:szCs w:val="12"/>
        </w:rPr>
        <w:tab/>
      </w:r>
      <w:r w:rsidRPr="004B5162">
        <w:rPr>
          <w:sz w:val="12"/>
          <w:szCs w:val="12"/>
        </w:rPr>
        <w:tab/>
        <w:t>minor adaptations for RAN #88e</w:t>
      </w:r>
    </w:p>
    <w:p w14:paraId="0610C7EA" w14:textId="77777777" w:rsidR="00B3144E" w:rsidRPr="004B5162" w:rsidRDefault="00A61775" w:rsidP="004B5162">
      <w:pPr>
        <w:pStyle w:val="ae"/>
        <w:rPr>
          <w:sz w:val="12"/>
          <w:szCs w:val="12"/>
        </w:rPr>
      </w:pPr>
      <w:r w:rsidRPr="004B5162">
        <w:rPr>
          <w:sz w:val="12"/>
          <w:szCs w:val="12"/>
        </w:rPr>
        <w:tab/>
        <w:t>18.02.2020</w:t>
      </w:r>
      <w:r w:rsidRPr="004B5162">
        <w:rPr>
          <w:sz w:val="12"/>
          <w:szCs w:val="12"/>
        </w:rPr>
        <w:tab/>
      </w:r>
      <w:r w:rsidRPr="004B5162">
        <w:rPr>
          <w:sz w:val="12"/>
          <w:szCs w:val="12"/>
        </w:rPr>
        <w:tab/>
        <w:t>minor adaptations for RAN #87e</w:t>
      </w:r>
    </w:p>
    <w:p w14:paraId="4CD2213E" w14:textId="77777777" w:rsidR="00B3144E" w:rsidRPr="004B5162" w:rsidRDefault="00A61775" w:rsidP="004B5162">
      <w:pPr>
        <w:pStyle w:val="ae"/>
        <w:rPr>
          <w:sz w:val="12"/>
          <w:szCs w:val="12"/>
        </w:rPr>
      </w:pPr>
      <w:r w:rsidRPr="004B5162">
        <w:rPr>
          <w:sz w:val="12"/>
          <w:szCs w:val="12"/>
        </w:rPr>
        <w:tab/>
        <w:t>14.11.2019</w:t>
      </w:r>
      <w:r w:rsidRPr="004B5162">
        <w:rPr>
          <w:sz w:val="12"/>
          <w:szCs w:val="12"/>
        </w:rPr>
        <w:tab/>
      </w:r>
      <w:r w:rsidRPr="004B5162">
        <w:rPr>
          <w:sz w:val="12"/>
          <w:szCs w:val="12"/>
        </w:rPr>
        <w:tab/>
        <w:t>minor adaptations for RAN #86</w:t>
      </w:r>
    </w:p>
    <w:p w14:paraId="34521B12" w14:textId="77777777" w:rsidR="00B3144E" w:rsidRPr="004B5162" w:rsidRDefault="00A61775" w:rsidP="004B5162">
      <w:pPr>
        <w:pStyle w:val="ae"/>
        <w:rPr>
          <w:sz w:val="12"/>
          <w:szCs w:val="12"/>
        </w:rPr>
      </w:pPr>
      <w:r w:rsidRPr="004B5162">
        <w:rPr>
          <w:sz w:val="12"/>
          <w:szCs w:val="12"/>
        </w:rPr>
        <w:tab/>
        <w:t>18.08.2019</w:t>
      </w:r>
      <w:r w:rsidRPr="004B5162">
        <w:rPr>
          <w:sz w:val="12"/>
          <w:szCs w:val="12"/>
        </w:rPr>
        <w:tab/>
      </w:r>
      <w:r w:rsidRPr="004B5162">
        <w:rPr>
          <w:sz w:val="12"/>
          <w:szCs w:val="12"/>
        </w:rPr>
        <w:tab/>
        <w:t>minor adaptations for RAN #85</w:t>
      </w:r>
    </w:p>
    <w:p w14:paraId="4CE54952" w14:textId="77777777" w:rsidR="00B3144E" w:rsidRPr="004B5162" w:rsidRDefault="00A61775" w:rsidP="004B5162">
      <w:pPr>
        <w:pStyle w:val="ae"/>
        <w:rPr>
          <w:sz w:val="12"/>
          <w:szCs w:val="12"/>
        </w:rPr>
      </w:pPr>
      <w:r w:rsidRPr="004B5162">
        <w:rPr>
          <w:sz w:val="12"/>
          <w:szCs w:val="12"/>
        </w:rPr>
        <w:tab/>
        <w:t>12.05.2019</w:t>
      </w:r>
      <w:r w:rsidRPr="004B5162">
        <w:rPr>
          <w:sz w:val="12"/>
          <w:szCs w:val="12"/>
        </w:rPr>
        <w:tab/>
      </w:r>
      <w:r w:rsidRPr="004B5162">
        <w:rPr>
          <w:sz w:val="12"/>
          <w:szCs w:val="12"/>
        </w:rPr>
        <w:tab/>
        <w:t>minor adaptations for RAN #84</w:t>
      </w:r>
    </w:p>
    <w:p w14:paraId="133AA915" w14:textId="77777777" w:rsidR="00B3144E" w:rsidRPr="004B5162" w:rsidRDefault="00A61775" w:rsidP="004B5162">
      <w:pPr>
        <w:pStyle w:val="ae"/>
        <w:rPr>
          <w:sz w:val="12"/>
          <w:szCs w:val="12"/>
        </w:rPr>
      </w:pPr>
      <w:r w:rsidRPr="004B5162">
        <w:rPr>
          <w:sz w:val="12"/>
          <w:szCs w:val="12"/>
        </w:rPr>
        <w:tab/>
        <w:t>27.02.2019</w:t>
      </w:r>
      <w:r w:rsidRPr="004B5162">
        <w:rPr>
          <w:sz w:val="12"/>
          <w:szCs w:val="12"/>
        </w:rPr>
        <w:tab/>
      </w:r>
      <w:r w:rsidRPr="004B5162">
        <w:rPr>
          <w:sz w:val="12"/>
          <w:szCs w:val="12"/>
        </w:rPr>
        <w:tab/>
        <w:t>minor adaptations for RAN #83</w:t>
      </w:r>
    </w:p>
    <w:p w14:paraId="4C753962" w14:textId="77777777" w:rsidR="00B3144E" w:rsidRPr="004B5162" w:rsidRDefault="00A61775" w:rsidP="004B5162">
      <w:pPr>
        <w:pStyle w:val="ae"/>
        <w:rPr>
          <w:sz w:val="12"/>
          <w:szCs w:val="12"/>
        </w:rPr>
      </w:pPr>
      <w:r w:rsidRPr="004B5162">
        <w:rPr>
          <w:sz w:val="12"/>
          <w:szCs w:val="12"/>
        </w:rPr>
        <w:tab/>
        <w:t>21.11.2018</w:t>
      </w:r>
      <w:r w:rsidRPr="004B5162">
        <w:rPr>
          <w:sz w:val="12"/>
          <w:szCs w:val="12"/>
        </w:rPr>
        <w:tab/>
      </w:r>
      <w:r w:rsidRPr="004B5162">
        <w:rPr>
          <w:sz w:val="12"/>
          <w:szCs w:val="12"/>
        </w:rPr>
        <w:tab/>
        <w:t>completion levels with colours added (for RAN #82)</w:t>
      </w:r>
    </w:p>
    <w:p w14:paraId="48274BA1" w14:textId="77777777" w:rsidR="00B3144E" w:rsidRPr="004B5162" w:rsidRDefault="00A61775" w:rsidP="004B5162">
      <w:pPr>
        <w:pStyle w:val="ae"/>
        <w:rPr>
          <w:sz w:val="12"/>
          <w:szCs w:val="12"/>
        </w:rPr>
      </w:pPr>
      <w:r w:rsidRPr="004B5162">
        <w:rPr>
          <w:sz w:val="12"/>
          <w:szCs w:val="12"/>
        </w:rPr>
        <w:t>v04.81</w:t>
      </w:r>
      <w:r w:rsidRPr="004B5162">
        <w:rPr>
          <w:sz w:val="12"/>
          <w:szCs w:val="12"/>
        </w:rPr>
        <w:tab/>
        <w:t>31.07.2018</w:t>
      </w:r>
      <w:r w:rsidRPr="004B5162">
        <w:rPr>
          <w:sz w:val="12"/>
          <w:szCs w:val="12"/>
        </w:rPr>
        <w:tab/>
      </w:r>
      <w:r w:rsidRPr="004B5162">
        <w:rPr>
          <w:sz w:val="12"/>
          <w:szCs w:val="12"/>
        </w:rPr>
        <w:tab/>
        <w:t>simplification of template and addition of cross-TSG aspects (for RAN #81)</w:t>
      </w:r>
    </w:p>
    <w:p w14:paraId="268D2FF7" w14:textId="77777777" w:rsidR="00B3144E" w:rsidRPr="004B5162" w:rsidRDefault="00A61775" w:rsidP="004B5162">
      <w:pPr>
        <w:pStyle w:val="ae"/>
        <w:rPr>
          <w:sz w:val="12"/>
          <w:szCs w:val="12"/>
        </w:rPr>
      </w:pPr>
      <w:r w:rsidRPr="004B5162">
        <w:rPr>
          <w:sz w:val="12"/>
          <w:szCs w:val="12"/>
        </w:rPr>
        <w:t>v04.80</w:t>
      </w:r>
      <w:r w:rsidRPr="004B5162">
        <w:rPr>
          <w:sz w:val="12"/>
          <w:szCs w:val="12"/>
        </w:rPr>
        <w:tab/>
        <w:t>21.05.2018</w:t>
      </w:r>
      <w:r w:rsidRPr="004B5162">
        <w:rPr>
          <w:sz w:val="12"/>
          <w:szCs w:val="12"/>
        </w:rPr>
        <w:tab/>
      </w:r>
      <w:r w:rsidRPr="004B5162">
        <w:rPr>
          <w:sz w:val="12"/>
          <w:szCs w:val="12"/>
        </w:rPr>
        <w:tab/>
        <w:t>minor adaptations for RAN #80</w:t>
      </w:r>
    </w:p>
    <w:p w14:paraId="1175CD5B" w14:textId="77777777" w:rsidR="00B3144E" w:rsidRPr="004B5162" w:rsidRDefault="00A61775" w:rsidP="004B5162">
      <w:pPr>
        <w:pStyle w:val="ae"/>
        <w:rPr>
          <w:sz w:val="12"/>
          <w:szCs w:val="12"/>
        </w:rPr>
      </w:pPr>
      <w:r w:rsidRPr="004B5162">
        <w:rPr>
          <w:sz w:val="12"/>
          <w:szCs w:val="12"/>
        </w:rPr>
        <w:t>v04.79</w:t>
      </w:r>
      <w:r w:rsidRPr="004B5162">
        <w:rPr>
          <w:sz w:val="12"/>
          <w:szCs w:val="12"/>
        </w:rPr>
        <w:tab/>
        <w:t>26.02.2018</w:t>
      </w:r>
      <w:r w:rsidRPr="004B5162">
        <w:rPr>
          <w:sz w:val="12"/>
          <w:szCs w:val="12"/>
        </w:rPr>
        <w:tab/>
      </w:r>
      <w:r w:rsidRPr="004B5162">
        <w:rPr>
          <w:sz w:val="12"/>
          <w:szCs w:val="12"/>
        </w:rPr>
        <w:tab/>
        <w:t>minor adaptations for RAN #79</w:t>
      </w:r>
    </w:p>
    <w:p w14:paraId="6F53DF7E" w14:textId="77777777" w:rsidR="00B3144E" w:rsidRPr="004B5162" w:rsidRDefault="00A61775" w:rsidP="004B5162">
      <w:pPr>
        <w:pStyle w:val="ae"/>
        <w:rPr>
          <w:sz w:val="12"/>
          <w:szCs w:val="12"/>
        </w:rPr>
      </w:pPr>
      <w:r w:rsidRPr="004B5162">
        <w:rPr>
          <w:sz w:val="12"/>
          <w:szCs w:val="12"/>
        </w:rPr>
        <w:t>v04.78</w:t>
      </w:r>
      <w:r w:rsidRPr="004B5162">
        <w:rPr>
          <w:sz w:val="12"/>
          <w:szCs w:val="12"/>
        </w:rPr>
        <w:tab/>
        <w:t>18.11.2017</w:t>
      </w:r>
      <w:r w:rsidRPr="004B5162">
        <w:rPr>
          <w:sz w:val="12"/>
          <w:szCs w:val="12"/>
        </w:rPr>
        <w:tab/>
      </w:r>
      <w:r w:rsidRPr="004B5162">
        <w:rPr>
          <w:sz w:val="12"/>
          <w:szCs w:val="12"/>
        </w:rPr>
        <w:tab/>
        <w:t>minor adaptations for RAN #78</w:t>
      </w:r>
    </w:p>
    <w:p w14:paraId="7FB1D0E4" w14:textId="77777777" w:rsidR="00B3144E" w:rsidRPr="004B5162" w:rsidRDefault="00A61775" w:rsidP="004B5162">
      <w:pPr>
        <w:pStyle w:val="ae"/>
        <w:rPr>
          <w:sz w:val="12"/>
          <w:szCs w:val="12"/>
        </w:rPr>
      </w:pPr>
      <w:r w:rsidRPr="004B5162">
        <w:rPr>
          <w:sz w:val="12"/>
          <w:szCs w:val="12"/>
        </w:rPr>
        <w:t>v04.77</w:t>
      </w:r>
      <w:r w:rsidRPr="004B5162">
        <w:rPr>
          <w:sz w:val="12"/>
          <w:szCs w:val="12"/>
        </w:rPr>
        <w:tab/>
        <w:t>06.08.2017</w:t>
      </w:r>
      <w:r w:rsidRPr="004B5162">
        <w:rPr>
          <w:sz w:val="12"/>
          <w:szCs w:val="12"/>
        </w:rPr>
        <w:tab/>
      </w:r>
      <w:r w:rsidRPr="004B5162">
        <w:rPr>
          <w:sz w:val="12"/>
          <w:szCs w:val="12"/>
        </w:rPr>
        <w:tab/>
        <w:t>minor adaptations for RAN #77</w:t>
      </w:r>
    </w:p>
    <w:p w14:paraId="63A7BF39" w14:textId="77777777" w:rsidR="00B3144E" w:rsidRPr="004B5162" w:rsidRDefault="00A61775" w:rsidP="004B5162">
      <w:pPr>
        <w:pStyle w:val="ae"/>
        <w:rPr>
          <w:sz w:val="12"/>
          <w:szCs w:val="12"/>
        </w:rPr>
      </w:pPr>
      <w:r w:rsidRPr="004B5162">
        <w:rPr>
          <w:sz w:val="12"/>
          <w:szCs w:val="12"/>
        </w:rPr>
        <w:t>v04.76</w:t>
      </w:r>
      <w:r w:rsidRPr="004B5162">
        <w:rPr>
          <w:sz w:val="12"/>
          <w:szCs w:val="12"/>
        </w:rPr>
        <w:tab/>
        <w:t>15.05.2017</w:t>
      </w:r>
      <w:r w:rsidRPr="004B5162">
        <w:rPr>
          <w:sz w:val="12"/>
          <w:szCs w:val="12"/>
        </w:rPr>
        <w:tab/>
      </w:r>
      <w:r w:rsidRPr="004B5162">
        <w:rPr>
          <w:sz w:val="12"/>
          <w:szCs w:val="12"/>
        </w:rPr>
        <w:tab/>
        <w:t>minor adaptations for RAN #76</w:t>
      </w:r>
    </w:p>
    <w:p w14:paraId="355FEC69" w14:textId="77777777" w:rsidR="00B3144E" w:rsidRPr="004B5162" w:rsidRDefault="00A61775" w:rsidP="004B5162">
      <w:pPr>
        <w:pStyle w:val="ae"/>
        <w:rPr>
          <w:sz w:val="12"/>
          <w:szCs w:val="12"/>
        </w:rPr>
      </w:pPr>
      <w:r w:rsidRPr="004B5162">
        <w:rPr>
          <w:sz w:val="12"/>
          <w:szCs w:val="12"/>
        </w:rPr>
        <w:t>v04.75</w:t>
      </w:r>
      <w:r w:rsidRPr="004B5162">
        <w:rPr>
          <w:sz w:val="12"/>
          <w:szCs w:val="12"/>
        </w:rPr>
        <w:tab/>
        <w:t>31.01.2017</w:t>
      </w:r>
      <w:r w:rsidRPr="004B5162">
        <w:rPr>
          <w:sz w:val="12"/>
          <w:szCs w:val="12"/>
        </w:rPr>
        <w:tab/>
      </w:r>
      <w:r w:rsidRPr="004B5162">
        <w:rPr>
          <w:sz w:val="12"/>
          <w:szCs w:val="12"/>
        </w:rPr>
        <w:tab/>
        <w:t>minor adaptations for RAN #75</w:t>
      </w:r>
    </w:p>
    <w:p w14:paraId="3BFD57E7" w14:textId="77777777" w:rsidR="00B3144E" w:rsidRPr="004B5162" w:rsidRDefault="00A61775" w:rsidP="004B5162">
      <w:pPr>
        <w:pStyle w:val="ae"/>
        <w:rPr>
          <w:sz w:val="12"/>
          <w:szCs w:val="12"/>
        </w:rPr>
      </w:pPr>
      <w:r w:rsidRPr="004B5162">
        <w:rPr>
          <w:sz w:val="12"/>
          <w:szCs w:val="12"/>
        </w:rPr>
        <w:t>v04.74</w:t>
      </w:r>
      <w:r w:rsidRPr="004B5162">
        <w:rPr>
          <w:sz w:val="12"/>
          <w:szCs w:val="12"/>
        </w:rPr>
        <w:tab/>
        <w:t>28.10.2016</w:t>
      </w:r>
      <w:r w:rsidRPr="004B5162">
        <w:rPr>
          <w:sz w:val="12"/>
          <w:szCs w:val="12"/>
        </w:rPr>
        <w:tab/>
      </w:r>
      <w:r w:rsidRPr="004B5162">
        <w:rPr>
          <w:sz w:val="12"/>
          <w:szCs w:val="12"/>
        </w:rPr>
        <w:tab/>
        <w:t>minor adaptations for RAN #74</w:t>
      </w:r>
    </w:p>
    <w:p w14:paraId="01221802" w14:textId="77777777" w:rsidR="00B3144E" w:rsidRPr="004B5162" w:rsidRDefault="00A61775" w:rsidP="004B5162">
      <w:pPr>
        <w:pStyle w:val="ae"/>
        <w:rPr>
          <w:sz w:val="12"/>
          <w:szCs w:val="12"/>
        </w:rPr>
      </w:pPr>
      <w:r w:rsidRPr="004B5162">
        <w:rPr>
          <w:sz w:val="12"/>
          <w:szCs w:val="12"/>
        </w:rPr>
        <w:t>v04.73</w:t>
      </w:r>
      <w:r w:rsidRPr="004B5162">
        <w:rPr>
          <w:sz w:val="12"/>
          <w:szCs w:val="12"/>
        </w:rPr>
        <w:tab/>
        <w:t>01.09.2016</w:t>
      </w:r>
      <w:r w:rsidRPr="004B5162">
        <w:rPr>
          <w:sz w:val="12"/>
          <w:szCs w:val="12"/>
        </w:rPr>
        <w:tab/>
      </w:r>
      <w:r w:rsidRPr="004B5162">
        <w:rPr>
          <w:sz w:val="12"/>
          <w:szCs w:val="12"/>
        </w:rPr>
        <w:tab/>
        <w:t>adaptations for RAN #73 (time units in extra Excel table, RAN6 reporting included)</w:t>
      </w:r>
    </w:p>
    <w:p w14:paraId="13FFA519" w14:textId="77777777" w:rsidR="00B3144E" w:rsidRPr="004B5162" w:rsidRDefault="00A61775" w:rsidP="004B5162">
      <w:pPr>
        <w:pStyle w:val="ae"/>
        <w:rPr>
          <w:sz w:val="12"/>
          <w:szCs w:val="12"/>
        </w:rPr>
      </w:pPr>
      <w:r w:rsidRPr="004B5162">
        <w:rPr>
          <w:sz w:val="12"/>
          <w:szCs w:val="12"/>
        </w:rPr>
        <w:t>v04.72</w:t>
      </w:r>
      <w:r w:rsidRPr="004B5162">
        <w:rPr>
          <w:sz w:val="12"/>
          <w:szCs w:val="12"/>
        </w:rPr>
        <w:tab/>
        <w:t>26.05.2016</w:t>
      </w:r>
      <w:r w:rsidRPr="004B5162">
        <w:rPr>
          <w:sz w:val="12"/>
          <w:szCs w:val="12"/>
        </w:rPr>
        <w:tab/>
      </w:r>
      <w:r w:rsidRPr="004B5162">
        <w:rPr>
          <w:sz w:val="12"/>
          <w:szCs w:val="12"/>
        </w:rPr>
        <w:tab/>
        <w:t>adaptations for RAN #72 (introduction of NR &amp; GERAN TUs)</w:t>
      </w:r>
    </w:p>
    <w:p w14:paraId="516D758A" w14:textId="77777777" w:rsidR="00B3144E" w:rsidRPr="004B5162" w:rsidRDefault="00A61775" w:rsidP="004B5162">
      <w:pPr>
        <w:pStyle w:val="ae"/>
        <w:rPr>
          <w:sz w:val="12"/>
          <w:szCs w:val="12"/>
        </w:rPr>
      </w:pPr>
      <w:r w:rsidRPr="004B5162">
        <w:rPr>
          <w:sz w:val="12"/>
          <w:szCs w:val="12"/>
        </w:rPr>
        <w:t>v04.71</w:t>
      </w:r>
      <w:r w:rsidRPr="004B5162">
        <w:rPr>
          <w:sz w:val="12"/>
          <w:szCs w:val="12"/>
        </w:rPr>
        <w:tab/>
        <w:t>10.02.2016</w:t>
      </w:r>
      <w:r w:rsidRPr="004B5162">
        <w:rPr>
          <w:sz w:val="12"/>
          <w:szCs w:val="12"/>
        </w:rPr>
        <w:tab/>
      </w:r>
      <w:r w:rsidRPr="004B5162">
        <w:rPr>
          <w:sz w:val="12"/>
          <w:szCs w:val="12"/>
        </w:rPr>
        <w:tab/>
        <w:t>minor adaptations for RAN #71</w:t>
      </w:r>
    </w:p>
    <w:p w14:paraId="6F432315" w14:textId="77777777" w:rsidR="00B3144E" w:rsidRPr="004B5162" w:rsidRDefault="00A61775" w:rsidP="004B5162">
      <w:pPr>
        <w:pStyle w:val="ae"/>
        <w:rPr>
          <w:sz w:val="12"/>
          <w:szCs w:val="12"/>
        </w:rPr>
      </w:pPr>
      <w:r w:rsidRPr="004B5162">
        <w:rPr>
          <w:sz w:val="12"/>
          <w:szCs w:val="12"/>
        </w:rPr>
        <w:t>v04.70</w:t>
      </w:r>
      <w:r w:rsidRPr="004B5162">
        <w:rPr>
          <w:sz w:val="12"/>
          <w:szCs w:val="12"/>
        </w:rPr>
        <w:tab/>
        <w:t>30.10.2015</w:t>
      </w:r>
      <w:r w:rsidRPr="004B5162">
        <w:rPr>
          <w:sz w:val="12"/>
          <w:szCs w:val="12"/>
        </w:rPr>
        <w:tab/>
      </w:r>
      <w:r w:rsidRPr="004B5162">
        <w:rPr>
          <w:sz w:val="12"/>
          <w:szCs w:val="12"/>
        </w:rPr>
        <w:tab/>
        <w:t>minor adaptations for RAN #70</w:t>
      </w:r>
    </w:p>
    <w:p w14:paraId="7DA5CD05" w14:textId="77777777" w:rsidR="00B3144E" w:rsidRPr="004B5162" w:rsidRDefault="00A61775" w:rsidP="004B5162">
      <w:pPr>
        <w:pStyle w:val="ae"/>
        <w:rPr>
          <w:sz w:val="12"/>
          <w:szCs w:val="12"/>
        </w:rPr>
      </w:pPr>
      <w:r w:rsidRPr="004B5162">
        <w:rPr>
          <w:sz w:val="12"/>
          <w:szCs w:val="12"/>
        </w:rPr>
        <w:t>v04.69</w:t>
      </w:r>
      <w:r w:rsidRPr="004B5162">
        <w:rPr>
          <w:sz w:val="12"/>
          <w:szCs w:val="12"/>
        </w:rPr>
        <w:tab/>
        <w:t>12.08.2015</w:t>
      </w:r>
      <w:r w:rsidRPr="004B5162">
        <w:rPr>
          <w:sz w:val="12"/>
          <w:szCs w:val="12"/>
        </w:rPr>
        <w:tab/>
      </w:r>
      <w:r w:rsidRPr="004B5162">
        <w:rPr>
          <w:sz w:val="12"/>
          <w:szCs w:val="12"/>
        </w:rPr>
        <w:tab/>
        <w:t>minor adaptations for RAN #69</w:t>
      </w:r>
    </w:p>
    <w:p w14:paraId="5CB72456" w14:textId="77777777" w:rsidR="00B3144E" w:rsidRPr="004B5162" w:rsidRDefault="00A61775" w:rsidP="004B5162">
      <w:pPr>
        <w:pStyle w:val="ae"/>
        <w:rPr>
          <w:sz w:val="12"/>
          <w:szCs w:val="12"/>
        </w:rPr>
      </w:pPr>
      <w:r w:rsidRPr="004B5162">
        <w:rPr>
          <w:sz w:val="12"/>
          <w:szCs w:val="12"/>
        </w:rPr>
        <w:t>v04.68</w:t>
      </w:r>
      <w:r w:rsidRPr="004B5162">
        <w:rPr>
          <w:sz w:val="12"/>
          <w:szCs w:val="12"/>
        </w:rPr>
        <w:tab/>
        <w:t>21.05.2015</w:t>
      </w:r>
      <w:r w:rsidRPr="004B5162">
        <w:rPr>
          <w:sz w:val="12"/>
          <w:szCs w:val="12"/>
        </w:rPr>
        <w:tab/>
      </w:r>
      <w:r w:rsidRPr="004B5162">
        <w:rPr>
          <w:sz w:val="12"/>
          <w:szCs w:val="12"/>
        </w:rPr>
        <w:tab/>
        <w:t>minor adaptations for RAN #68</w:t>
      </w:r>
    </w:p>
    <w:p w14:paraId="78F9EA41" w14:textId="77777777" w:rsidR="00B3144E" w:rsidRPr="004B5162" w:rsidRDefault="00A61775" w:rsidP="004B5162">
      <w:pPr>
        <w:pStyle w:val="ae"/>
        <w:rPr>
          <w:sz w:val="12"/>
          <w:szCs w:val="12"/>
        </w:rPr>
      </w:pPr>
      <w:r w:rsidRPr="004B5162">
        <w:rPr>
          <w:sz w:val="12"/>
          <w:szCs w:val="12"/>
        </w:rPr>
        <w:t>v04.67</w:t>
      </w:r>
      <w:r w:rsidRPr="004B5162">
        <w:rPr>
          <w:sz w:val="12"/>
          <w:szCs w:val="12"/>
        </w:rPr>
        <w:tab/>
        <w:t>01.02.2015</w:t>
      </w:r>
      <w:r w:rsidRPr="004B5162">
        <w:rPr>
          <w:sz w:val="12"/>
          <w:szCs w:val="12"/>
        </w:rPr>
        <w:tab/>
      </w:r>
      <w:r w:rsidRPr="004B5162">
        <w:rPr>
          <w:sz w:val="12"/>
          <w:szCs w:val="12"/>
        </w:rPr>
        <w:tab/>
        <w:t>minor adaptations for RAN #67</w:t>
      </w:r>
    </w:p>
    <w:p w14:paraId="269CB8D9" w14:textId="77777777" w:rsidR="00B3144E" w:rsidRPr="004B5162" w:rsidRDefault="00A61775" w:rsidP="004B5162">
      <w:pPr>
        <w:pStyle w:val="ae"/>
        <w:rPr>
          <w:sz w:val="12"/>
          <w:szCs w:val="12"/>
        </w:rPr>
      </w:pPr>
      <w:r w:rsidRPr="004B5162">
        <w:rPr>
          <w:sz w:val="12"/>
          <w:szCs w:val="12"/>
        </w:rPr>
        <w:t>v04.66</w:t>
      </w:r>
      <w:r w:rsidRPr="004B5162">
        <w:rPr>
          <w:sz w:val="12"/>
          <w:szCs w:val="12"/>
        </w:rPr>
        <w:tab/>
        <w:t>16.11.2014</w:t>
      </w:r>
      <w:r w:rsidRPr="004B5162">
        <w:rPr>
          <w:sz w:val="12"/>
          <w:szCs w:val="12"/>
        </w:rPr>
        <w:tab/>
      </w:r>
      <w:r w:rsidRPr="004B5162">
        <w:rPr>
          <w:sz w:val="12"/>
          <w:szCs w:val="12"/>
        </w:rPr>
        <w:tab/>
        <w:t>minor adaptations for RAN #66</w:t>
      </w:r>
    </w:p>
    <w:p w14:paraId="656C32C6" w14:textId="77777777" w:rsidR="00B3144E" w:rsidRPr="004B5162" w:rsidRDefault="00A61775" w:rsidP="004B5162">
      <w:pPr>
        <w:pStyle w:val="ae"/>
        <w:rPr>
          <w:sz w:val="12"/>
          <w:szCs w:val="12"/>
        </w:rPr>
      </w:pPr>
      <w:r w:rsidRPr="004B5162">
        <w:rPr>
          <w:sz w:val="12"/>
          <w:szCs w:val="12"/>
        </w:rPr>
        <w:lastRenderedPageBreak/>
        <w:t>v04.65</w:t>
      </w:r>
      <w:r w:rsidRPr="004B5162">
        <w:rPr>
          <w:sz w:val="12"/>
          <w:szCs w:val="12"/>
        </w:rPr>
        <w:tab/>
        <w:t>16.08.2014</w:t>
      </w:r>
      <w:r w:rsidRPr="004B5162">
        <w:rPr>
          <w:sz w:val="12"/>
          <w:szCs w:val="12"/>
        </w:rPr>
        <w:tab/>
      </w:r>
      <w:r w:rsidRPr="004B5162">
        <w:rPr>
          <w:sz w:val="12"/>
          <w:szCs w:val="12"/>
        </w:rPr>
        <w:tab/>
        <w:t>minor adaptations for RAN #65</w:t>
      </w:r>
    </w:p>
    <w:p w14:paraId="02E4BCE3" w14:textId="77777777" w:rsidR="00B3144E" w:rsidRPr="004B5162" w:rsidRDefault="00A61775" w:rsidP="004B5162">
      <w:pPr>
        <w:pStyle w:val="ae"/>
        <w:rPr>
          <w:sz w:val="12"/>
          <w:szCs w:val="12"/>
        </w:rPr>
      </w:pPr>
      <w:r w:rsidRPr="004B5162">
        <w:rPr>
          <w:sz w:val="12"/>
          <w:szCs w:val="12"/>
        </w:rPr>
        <w:t>v04.64</w:t>
      </w:r>
      <w:r w:rsidRPr="004B5162">
        <w:rPr>
          <w:sz w:val="12"/>
          <w:szCs w:val="12"/>
        </w:rPr>
        <w:tab/>
        <w:t>22.05.2014</w:t>
      </w:r>
      <w:r w:rsidRPr="004B5162">
        <w:rPr>
          <w:sz w:val="12"/>
          <w:szCs w:val="12"/>
        </w:rPr>
        <w:tab/>
      </w:r>
      <w:r w:rsidRPr="004B5162">
        <w:rPr>
          <w:sz w:val="12"/>
          <w:szCs w:val="12"/>
        </w:rPr>
        <w:tab/>
        <w:t>minor adaptations for RAN #64</w:t>
      </w:r>
    </w:p>
    <w:p w14:paraId="1C2EF39C" w14:textId="77777777" w:rsidR="00B3144E" w:rsidRPr="004B5162" w:rsidRDefault="00A61775" w:rsidP="004B5162">
      <w:pPr>
        <w:pStyle w:val="ae"/>
        <w:rPr>
          <w:sz w:val="12"/>
          <w:szCs w:val="12"/>
        </w:rPr>
      </w:pPr>
      <w:r w:rsidRPr="004B5162">
        <w:rPr>
          <w:sz w:val="12"/>
          <w:szCs w:val="12"/>
        </w:rPr>
        <w:t>v04.63</w:t>
      </w:r>
      <w:r w:rsidRPr="004B5162">
        <w:rPr>
          <w:sz w:val="12"/>
          <w:szCs w:val="12"/>
        </w:rPr>
        <w:tab/>
        <w:t>24.01.2014</w:t>
      </w:r>
      <w:r w:rsidRPr="004B5162">
        <w:rPr>
          <w:sz w:val="12"/>
          <w:szCs w:val="12"/>
        </w:rPr>
        <w:tab/>
      </w:r>
      <w:r w:rsidRPr="004B5162">
        <w:rPr>
          <w:sz w:val="12"/>
          <w:szCs w:val="12"/>
        </w:rPr>
        <w:tab/>
        <w:t>restructuring for RAN #63 to cover Core &amp; Perf. in one doc file</w:t>
      </w:r>
    </w:p>
    <w:p w14:paraId="5044626B" w14:textId="77777777" w:rsidR="00B3144E" w:rsidRPr="004B5162" w:rsidRDefault="00A61775" w:rsidP="004B5162">
      <w:pPr>
        <w:pStyle w:val="ae"/>
        <w:rPr>
          <w:sz w:val="12"/>
          <w:szCs w:val="12"/>
        </w:rPr>
      </w:pPr>
      <w:r w:rsidRPr="004B5162">
        <w:rPr>
          <w:sz w:val="12"/>
          <w:szCs w:val="12"/>
        </w:rPr>
        <w:t>v03.62</w:t>
      </w:r>
      <w:r w:rsidRPr="004B5162">
        <w:rPr>
          <w:sz w:val="12"/>
          <w:szCs w:val="12"/>
        </w:rPr>
        <w:tab/>
        <w:t>11.11.2013</w:t>
      </w:r>
      <w:r w:rsidRPr="004B5162">
        <w:rPr>
          <w:sz w:val="12"/>
          <w:szCs w:val="12"/>
        </w:rPr>
        <w:tab/>
      </w:r>
      <w:r w:rsidRPr="004B5162">
        <w:rPr>
          <w:sz w:val="12"/>
          <w:szCs w:val="12"/>
        </w:rPr>
        <w:tab/>
        <w:t>section 1.2.3 adapted for RAN #62</w:t>
      </w:r>
    </w:p>
    <w:p w14:paraId="6A807CEF" w14:textId="77777777" w:rsidR="00B3144E" w:rsidRPr="004B5162" w:rsidRDefault="00A61775" w:rsidP="004B5162">
      <w:pPr>
        <w:pStyle w:val="ae"/>
        <w:rPr>
          <w:sz w:val="12"/>
          <w:szCs w:val="12"/>
        </w:rPr>
      </w:pPr>
      <w:r w:rsidRPr="004B5162">
        <w:rPr>
          <w:sz w:val="12"/>
          <w:szCs w:val="12"/>
        </w:rPr>
        <w:t>v03</w:t>
      </w:r>
      <w:r w:rsidRPr="004B5162">
        <w:rPr>
          <w:sz w:val="12"/>
          <w:szCs w:val="12"/>
        </w:rPr>
        <w:tab/>
        <w:t>11.08.2013</w:t>
      </w:r>
      <w:r w:rsidRPr="004B5162">
        <w:rPr>
          <w:sz w:val="12"/>
          <w:szCs w:val="12"/>
        </w:rPr>
        <w:tab/>
      </w:r>
      <w:r w:rsidRPr="004B5162">
        <w:rPr>
          <w:sz w:val="12"/>
          <w:szCs w:val="12"/>
        </w:rPr>
        <w:tab/>
        <w:t>section 1.2.3 added on time budget</w:t>
      </w:r>
    </w:p>
    <w:p w14:paraId="5E45C366" w14:textId="77777777" w:rsidR="00B3144E" w:rsidRPr="004B5162" w:rsidRDefault="00A61775" w:rsidP="004B5162">
      <w:pPr>
        <w:pStyle w:val="ae"/>
        <w:rPr>
          <w:sz w:val="12"/>
          <w:szCs w:val="12"/>
        </w:rPr>
      </w:pPr>
      <w:r w:rsidRPr="004B5162">
        <w:rPr>
          <w:sz w:val="12"/>
          <w:szCs w:val="12"/>
        </w:rPr>
        <w:t>v02</w:t>
      </w:r>
      <w:r w:rsidRPr="004B5162">
        <w:rPr>
          <w:sz w:val="12"/>
          <w:szCs w:val="12"/>
        </w:rPr>
        <w:tab/>
        <w:t>07.05.2010</w:t>
      </w:r>
      <w:r w:rsidRPr="004B5162">
        <w:rPr>
          <w:sz w:val="12"/>
          <w:szCs w:val="12"/>
        </w:rPr>
        <w:tab/>
      </w:r>
      <w:r w:rsidRPr="004B5162">
        <w:rPr>
          <w:sz w:val="12"/>
          <w:szCs w:val="12"/>
        </w:rPr>
        <w:tab/>
        <w:t>history added, some spelling corrections</w:t>
      </w:r>
    </w:p>
    <w:p w14:paraId="35661372" w14:textId="77777777" w:rsidR="00B3144E" w:rsidRPr="004B5162" w:rsidRDefault="00A61775" w:rsidP="004B5162">
      <w:pPr>
        <w:pStyle w:val="ae"/>
        <w:rPr>
          <w:sz w:val="12"/>
          <w:szCs w:val="12"/>
        </w:rPr>
      </w:pPr>
      <w:r w:rsidRPr="004B5162">
        <w:rPr>
          <w:sz w:val="12"/>
          <w:szCs w:val="12"/>
        </w:rPr>
        <w:t>v01</w:t>
      </w:r>
      <w:r w:rsidRPr="004B5162">
        <w:rPr>
          <w:sz w:val="12"/>
          <w:szCs w:val="12"/>
        </w:rPr>
        <w:tab/>
        <w:t>13.11.2009</w:t>
      </w:r>
      <w:r w:rsidRPr="004B5162">
        <w:rPr>
          <w:sz w:val="12"/>
          <w:szCs w:val="12"/>
        </w:rPr>
        <w:tab/>
      </w:r>
      <w:r w:rsidRPr="004B5162">
        <w:rPr>
          <w:sz w:val="12"/>
          <w:szCs w:val="12"/>
        </w:rPr>
        <w:tab/>
        <w:t>First version of the template</w:t>
      </w:r>
    </w:p>
    <w:p w14:paraId="2804CBC4" w14:textId="77777777" w:rsidR="00B3144E" w:rsidRDefault="00B3144E">
      <w:pPr>
        <w:pStyle w:val="FP"/>
        <w:rPr>
          <w:sz w:val="12"/>
          <w:szCs w:val="12"/>
        </w:rPr>
      </w:pPr>
    </w:p>
    <w:p w14:paraId="5B09DF64" w14:textId="77777777" w:rsidR="00B3144E" w:rsidRDefault="00B3144E">
      <w:pPr>
        <w:pStyle w:val="FP"/>
        <w:rPr>
          <w:sz w:val="12"/>
          <w:szCs w:val="12"/>
        </w:rPr>
      </w:pPr>
    </w:p>
    <w:p w14:paraId="24CBDA38" w14:textId="77777777" w:rsidR="00B3144E" w:rsidRDefault="00B3144E">
      <w:pPr>
        <w:pStyle w:val="FP"/>
        <w:rPr>
          <w:sz w:val="12"/>
          <w:szCs w:val="12"/>
        </w:rPr>
      </w:pPr>
    </w:p>
    <w:sectPr w:rsidR="00B3144E">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EF560" w14:textId="77777777" w:rsidR="005B3D6E" w:rsidRDefault="005B3D6E">
      <w:r>
        <w:separator/>
      </w:r>
    </w:p>
  </w:endnote>
  <w:endnote w:type="continuationSeparator" w:id="0">
    <w:p w14:paraId="22A8BC29" w14:textId="77777777" w:rsidR="005B3D6E" w:rsidRDefault="005B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AA126" w14:textId="77777777" w:rsidR="00A61775" w:rsidRDefault="00A61775">
    <w:pPr>
      <w:pStyle w:val="af4"/>
      <w:tabs>
        <w:tab w:val="center" w:pos="4536"/>
        <w:tab w:val="right" w:pos="9072"/>
      </w:tabs>
      <w:rPr>
        <w:sz w:val="22"/>
      </w:rPr>
    </w:pPr>
    <w:r>
      <w:rPr>
        <w:rStyle w:val="aff1"/>
        <w:rFonts w:eastAsia="MS Gothic"/>
      </w:rPr>
      <w:t xml:space="preserve">- </w:t>
    </w:r>
    <w:r>
      <w:rPr>
        <w:rStyle w:val="aff1"/>
        <w:rFonts w:eastAsia="MS Gothic"/>
      </w:rPr>
      <w:fldChar w:fldCharType="begin"/>
    </w:r>
    <w:r>
      <w:rPr>
        <w:rStyle w:val="aff1"/>
        <w:rFonts w:eastAsia="MS Gothic"/>
      </w:rPr>
      <w:instrText xml:space="preserve"> PAGE </w:instrText>
    </w:r>
    <w:r>
      <w:rPr>
        <w:rStyle w:val="aff1"/>
        <w:rFonts w:eastAsia="MS Gothic"/>
      </w:rPr>
      <w:fldChar w:fldCharType="separate"/>
    </w:r>
    <w:r>
      <w:rPr>
        <w:rStyle w:val="aff1"/>
        <w:rFonts w:eastAsia="MS Gothic"/>
      </w:rPr>
      <w:t>1</w:t>
    </w:r>
    <w:r>
      <w:rPr>
        <w:rStyle w:val="aff1"/>
        <w:rFonts w:eastAsia="MS Gothic"/>
      </w:rPr>
      <w:fldChar w:fldCharType="end"/>
    </w:r>
    <w:r>
      <w:rPr>
        <w:rStyle w:val="aff1"/>
        <w:rFonts w:eastAsia="MS Gothic"/>
      </w:rPr>
      <w:t>/</w:t>
    </w:r>
    <w:r>
      <w:rPr>
        <w:rStyle w:val="aff1"/>
        <w:rFonts w:eastAsia="MS Gothic"/>
      </w:rPr>
      <w:fldChar w:fldCharType="begin"/>
    </w:r>
    <w:r>
      <w:rPr>
        <w:rStyle w:val="aff1"/>
        <w:rFonts w:eastAsia="MS Gothic"/>
      </w:rPr>
      <w:instrText xml:space="preserve"> NUMPAGES </w:instrText>
    </w:r>
    <w:r>
      <w:rPr>
        <w:rStyle w:val="aff1"/>
        <w:rFonts w:eastAsia="MS Gothic"/>
      </w:rPr>
      <w:fldChar w:fldCharType="separate"/>
    </w:r>
    <w:r>
      <w:rPr>
        <w:rStyle w:val="aff1"/>
        <w:rFonts w:eastAsia="MS Gothic"/>
      </w:rPr>
      <w:t>17</w:t>
    </w:r>
    <w:r>
      <w:rPr>
        <w:rStyle w:val="aff1"/>
        <w:rFonts w:eastAsia="MS Gothic"/>
      </w:rPr>
      <w:fldChar w:fldCharType="end"/>
    </w:r>
    <w:r>
      <w:rPr>
        <w:rStyle w:val="af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4365" w14:textId="77777777" w:rsidR="00A61775" w:rsidRDefault="00A61775">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63ED" w14:textId="77777777" w:rsidR="005B3D6E" w:rsidRDefault="005B3D6E">
      <w:r>
        <w:separator/>
      </w:r>
    </w:p>
  </w:footnote>
  <w:footnote w:type="continuationSeparator" w:id="0">
    <w:p w14:paraId="5F660358" w14:textId="77777777" w:rsidR="005B3D6E" w:rsidRDefault="005B3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AAF645"/>
    <w:multiLevelType w:val="singleLevel"/>
    <w:tmpl w:val="90AAF645"/>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4BDA131"/>
    <w:multiLevelType w:val="singleLevel"/>
    <w:tmpl w:val="24BDA131"/>
    <w:lvl w:ilvl="0">
      <w:start w:val="1"/>
      <w:numFmt w:val="bullet"/>
      <w:lvlText w:val="‒"/>
      <w:lvlJc w:val="left"/>
      <w:pPr>
        <w:ind w:left="420" w:hanging="420"/>
      </w:pPr>
      <w:rPr>
        <w:rFonts w:ascii="Arial" w:hAnsi="Arial" w:cs="Arial" w:hint="default"/>
      </w:r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39CE5DF3"/>
    <w:lvl w:ilvl="0">
      <w:start w:val="1"/>
      <w:numFmt w:val="decimal"/>
      <w:lvlText w:val="%1."/>
      <w:lvlJc w:val="left"/>
      <w:pPr>
        <w:ind w:left="425" w:hanging="425"/>
      </w:pPr>
      <w:rPr>
        <w:rFonts w:hint="eastAsia"/>
      </w:rPr>
    </w:lvl>
    <w:lvl w:ilvl="1">
      <w:start w:val="1"/>
      <w:numFmt w:val="decimal"/>
      <w:lvlText w:val="%1.%2."/>
      <w:lvlJc w:val="left"/>
      <w:pPr>
        <w:ind w:left="248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452A3F20"/>
    <w:multiLevelType w:val="singleLevel"/>
    <w:tmpl w:val="452A3F20"/>
    <w:lvl w:ilvl="0">
      <w:start w:val="1"/>
      <w:numFmt w:val="bullet"/>
      <w:lvlText w:val=""/>
      <w:lvlJc w:val="left"/>
      <w:pPr>
        <w:ind w:left="42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A882068"/>
    <w:multiLevelType w:val="multilevel"/>
    <w:tmpl w:val="6A882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363926"/>
    <w:multiLevelType w:val="singleLevel"/>
    <w:tmpl w:val="7C363926"/>
    <w:lvl w:ilvl="0">
      <w:start w:val="1"/>
      <w:numFmt w:val="bullet"/>
      <w:lvlText w:val=""/>
      <w:lvlJc w:val="left"/>
      <w:pPr>
        <w:ind w:left="420" w:hanging="420"/>
      </w:pPr>
      <w:rPr>
        <w:rFonts w:ascii="Wingdings" w:hAnsi="Wingdings" w:hint="default"/>
      </w:rPr>
    </w:lvl>
  </w:abstractNum>
  <w:num w:numId="1">
    <w:abstractNumId w:val="4"/>
  </w:num>
  <w:num w:numId="2">
    <w:abstractNumId w:val="9"/>
  </w:num>
  <w:num w:numId="3">
    <w:abstractNumId w:val="12"/>
  </w:num>
  <w:num w:numId="4">
    <w:abstractNumId w:val="11"/>
  </w:num>
  <w:num w:numId="5">
    <w:abstractNumId w:val="3"/>
  </w:num>
  <w:num w:numId="6">
    <w:abstractNumId w:val="8"/>
  </w:num>
  <w:num w:numId="7">
    <w:abstractNumId w:val="1"/>
  </w:num>
  <w:num w:numId="8">
    <w:abstractNumId w:val="0"/>
  </w:num>
  <w:num w:numId="9">
    <w:abstractNumId w:val="7"/>
  </w:num>
  <w:num w:numId="10">
    <w:abstractNumId w:val="5"/>
  </w:num>
  <w:num w:numId="11">
    <w:abstractNumId w:val="10"/>
  </w:num>
  <w:num w:numId="12">
    <w:abstractNumId w:val="6"/>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5182E"/>
    <w:rsid w:val="0005259B"/>
    <w:rsid w:val="00053FEE"/>
    <w:rsid w:val="00054ED0"/>
    <w:rsid w:val="00056BD5"/>
    <w:rsid w:val="0006063E"/>
    <w:rsid w:val="00060735"/>
    <w:rsid w:val="00060920"/>
    <w:rsid w:val="00060AE4"/>
    <w:rsid w:val="000646DA"/>
    <w:rsid w:val="000717FB"/>
    <w:rsid w:val="000746A7"/>
    <w:rsid w:val="00077BE6"/>
    <w:rsid w:val="00083682"/>
    <w:rsid w:val="000910BB"/>
    <w:rsid w:val="000926AF"/>
    <w:rsid w:val="00097762"/>
    <w:rsid w:val="000A3ADD"/>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50FD3"/>
    <w:rsid w:val="001542FC"/>
    <w:rsid w:val="001551CF"/>
    <w:rsid w:val="00155915"/>
    <w:rsid w:val="001579FB"/>
    <w:rsid w:val="00162232"/>
    <w:rsid w:val="00165981"/>
    <w:rsid w:val="0017728C"/>
    <w:rsid w:val="00181DEC"/>
    <w:rsid w:val="00184428"/>
    <w:rsid w:val="00184DAD"/>
    <w:rsid w:val="00193073"/>
    <w:rsid w:val="00193CE3"/>
    <w:rsid w:val="00195C21"/>
    <w:rsid w:val="001A227B"/>
    <w:rsid w:val="001A248F"/>
    <w:rsid w:val="001A3B5F"/>
    <w:rsid w:val="001A488A"/>
    <w:rsid w:val="001A659D"/>
    <w:rsid w:val="001B17B2"/>
    <w:rsid w:val="001B51AB"/>
    <w:rsid w:val="001B5CA8"/>
    <w:rsid w:val="001C4490"/>
    <w:rsid w:val="001C51C1"/>
    <w:rsid w:val="001D10E9"/>
    <w:rsid w:val="001D2C1A"/>
    <w:rsid w:val="001D3683"/>
    <w:rsid w:val="001D3BA2"/>
    <w:rsid w:val="001D44B7"/>
    <w:rsid w:val="001E0075"/>
    <w:rsid w:val="001E3527"/>
    <w:rsid w:val="001E3DA7"/>
    <w:rsid w:val="001E4E22"/>
    <w:rsid w:val="001E57AF"/>
    <w:rsid w:val="001F1B1F"/>
    <w:rsid w:val="001F1DA4"/>
    <w:rsid w:val="001F2A20"/>
    <w:rsid w:val="001F486F"/>
    <w:rsid w:val="00204030"/>
    <w:rsid w:val="002051EC"/>
    <w:rsid w:val="00206A0D"/>
    <w:rsid w:val="00207DC4"/>
    <w:rsid w:val="002105EB"/>
    <w:rsid w:val="00210A0F"/>
    <w:rsid w:val="002221C3"/>
    <w:rsid w:val="002241E8"/>
    <w:rsid w:val="0022485E"/>
    <w:rsid w:val="00226B1A"/>
    <w:rsid w:val="002353A5"/>
    <w:rsid w:val="00236BA8"/>
    <w:rsid w:val="00243A99"/>
    <w:rsid w:val="002441B4"/>
    <w:rsid w:val="00255E2A"/>
    <w:rsid w:val="002603CD"/>
    <w:rsid w:val="00262436"/>
    <w:rsid w:val="002761B4"/>
    <w:rsid w:val="00281A44"/>
    <w:rsid w:val="00287F8C"/>
    <w:rsid w:val="0029567C"/>
    <w:rsid w:val="00295F60"/>
    <w:rsid w:val="00295FC9"/>
    <w:rsid w:val="0029779A"/>
    <w:rsid w:val="002B5BD9"/>
    <w:rsid w:val="002C0B82"/>
    <w:rsid w:val="002D47F7"/>
    <w:rsid w:val="002D5E5D"/>
    <w:rsid w:val="002E0007"/>
    <w:rsid w:val="002E0DD1"/>
    <w:rsid w:val="002E55E7"/>
    <w:rsid w:val="002F078B"/>
    <w:rsid w:val="002F1B24"/>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213A"/>
    <w:rsid w:val="003872C7"/>
    <w:rsid w:val="0039390A"/>
    <w:rsid w:val="00394AB0"/>
    <w:rsid w:val="0039577A"/>
    <w:rsid w:val="00396252"/>
    <w:rsid w:val="003A0E30"/>
    <w:rsid w:val="003A4B47"/>
    <w:rsid w:val="003A5DB1"/>
    <w:rsid w:val="003B24AF"/>
    <w:rsid w:val="003B2B51"/>
    <w:rsid w:val="003B7182"/>
    <w:rsid w:val="003D5036"/>
    <w:rsid w:val="003D50EA"/>
    <w:rsid w:val="003D5C95"/>
    <w:rsid w:val="003D764D"/>
    <w:rsid w:val="003E00D1"/>
    <w:rsid w:val="003E3A1A"/>
    <w:rsid w:val="003E5D84"/>
    <w:rsid w:val="003F1B9F"/>
    <w:rsid w:val="003F3CA8"/>
    <w:rsid w:val="0040091C"/>
    <w:rsid w:val="00406D7A"/>
    <w:rsid w:val="004121B8"/>
    <w:rsid w:val="00414A0D"/>
    <w:rsid w:val="00415543"/>
    <w:rsid w:val="00416241"/>
    <w:rsid w:val="0042031D"/>
    <w:rsid w:val="004210C2"/>
    <w:rsid w:val="004224C0"/>
    <w:rsid w:val="0042438C"/>
    <w:rsid w:val="004258BA"/>
    <w:rsid w:val="00427405"/>
    <w:rsid w:val="00433FD5"/>
    <w:rsid w:val="0043750B"/>
    <w:rsid w:val="00444FE1"/>
    <w:rsid w:val="0044579A"/>
    <w:rsid w:val="0045140A"/>
    <w:rsid w:val="00451432"/>
    <w:rsid w:val="004531C9"/>
    <w:rsid w:val="00454BD6"/>
    <w:rsid w:val="00457D91"/>
    <w:rsid w:val="00460C31"/>
    <w:rsid w:val="00464E5B"/>
    <w:rsid w:val="004663E2"/>
    <w:rsid w:val="0047055A"/>
    <w:rsid w:val="00472A79"/>
    <w:rsid w:val="004737E6"/>
    <w:rsid w:val="00474450"/>
    <w:rsid w:val="00474BA9"/>
    <w:rsid w:val="00476EA9"/>
    <w:rsid w:val="00477F78"/>
    <w:rsid w:val="00481611"/>
    <w:rsid w:val="004873E6"/>
    <w:rsid w:val="0049203C"/>
    <w:rsid w:val="00496DF0"/>
    <w:rsid w:val="00496F33"/>
    <w:rsid w:val="004A3207"/>
    <w:rsid w:val="004B15B8"/>
    <w:rsid w:val="004B5162"/>
    <w:rsid w:val="004B5514"/>
    <w:rsid w:val="004B566C"/>
    <w:rsid w:val="004B7B48"/>
    <w:rsid w:val="004C12CA"/>
    <w:rsid w:val="004D130A"/>
    <w:rsid w:val="004D24CA"/>
    <w:rsid w:val="004D4AB1"/>
    <w:rsid w:val="004D6ED6"/>
    <w:rsid w:val="004E203B"/>
    <w:rsid w:val="004E2680"/>
    <w:rsid w:val="004E279B"/>
    <w:rsid w:val="004E6860"/>
    <w:rsid w:val="004E7B89"/>
    <w:rsid w:val="004F0125"/>
    <w:rsid w:val="004F218A"/>
    <w:rsid w:val="004F66B9"/>
    <w:rsid w:val="004F6B92"/>
    <w:rsid w:val="0050334E"/>
    <w:rsid w:val="00504E15"/>
    <w:rsid w:val="00505387"/>
    <w:rsid w:val="00507720"/>
    <w:rsid w:val="005119FD"/>
    <w:rsid w:val="00512DF7"/>
    <w:rsid w:val="005141E7"/>
    <w:rsid w:val="00517E63"/>
    <w:rsid w:val="00526B0D"/>
    <w:rsid w:val="0053018A"/>
    <w:rsid w:val="00532307"/>
    <w:rsid w:val="00532E1A"/>
    <w:rsid w:val="005403C1"/>
    <w:rsid w:val="00542CF7"/>
    <w:rsid w:val="00543012"/>
    <w:rsid w:val="00552F04"/>
    <w:rsid w:val="0055346F"/>
    <w:rsid w:val="005552DF"/>
    <w:rsid w:val="00556F8C"/>
    <w:rsid w:val="00557104"/>
    <w:rsid w:val="005579FF"/>
    <w:rsid w:val="005679B6"/>
    <w:rsid w:val="005776DD"/>
    <w:rsid w:val="00580026"/>
    <w:rsid w:val="00582117"/>
    <w:rsid w:val="0058478F"/>
    <w:rsid w:val="0059179B"/>
    <w:rsid w:val="00592694"/>
    <w:rsid w:val="00593315"/>
    <w:rsid w:val="00595E3E"/>
    <w:rsid w:val="005A170D"/>
    <w:rsid w:val="005A4317"/>
    <w:rsid w:val="005A51C8"/>
    <w:rsid w:val="005A6C96"/>
    <w:rsid w:val="005B1585"/>
    <w:rsid w:val="005B3D6E"/>
    <w:rsid w:val="005B4B3F"/>
    <w:rsid w:val="005D0418"/>
    <w:rsid w:val="005D3A91"/>
    <w:rsid w:val="005E1D58"/>
    <w:rsid w:val="005E6891"/>
    <w:rsid w:val="005F193E"/>
    <w:rsid w:val="005F2B77"/>
    <w:rsid w:val="0060566C"/>
    <w:rsid w:val="00606AD8"/>
    <w:rsid w:val="00610E37"/>
    <w:rsid w:val="0062075F"/>
    <w:rsid w:val="006207ED"/>
    <w:rsid w:val="00626BC9"/>
    <w:rsid w:val="00630B49"/>
    <w:rsid w:val="0063724E"/>
    <w:rsid w:val="006428D2"/>
    <w:rsid w:val="00644031"/>
    <w:rsid w:val="006458DF"/>
    <w:rsid w:val="00650D52"/>
    <w:rsid w:val="00654AE0"/>
    <w:rsid w:val="00656595"/>
    <w:rsid w:val="00660551"/>
    <w:rsid w:val="006615B2"/>
    <w:rsid w:val="00662313"/>
    <w:rsid w:val="006661CB"/>
    <w:rsid w:val="00673911"/>
    <w:rsid w:val="006755BF"/>
    <w:rsid w:val="006759D5"/>
    <w:rsid w:val="00682BD9"/>
    <w:rsid w:val="00685218"/>
    <w:rsid w:val="006870C9"/>
    <w:rsid w:val="006A0C03"/>
    <w:rsid w:val="006A25BD"/>
    <w:rsid w:val="006A3ADF"/>
    <w:rsid w:val="006A3DF8"/>
    <w:rsid w:val="006A7BCB"/>
    <w:rsid w:val="006B1525"/>
    <w:rsid w:val="006B384E"/>
    <w:rsid w:val="006B41EF"/>
    <w:rsid w:val="006B4C1E"/>
    <w:rsid w:val="006C06DD"/>
    <w:rsid w:val="006C090F"/>
    <w:rsid w:val="006C46A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138"/>
    <w:rsid w:val="00736B51"/>
    <w:rsid w:val="0074545D"/>
    <w:rsid w:val="0075249B"/>
    <w:rsid w:val="00760CE2"/>
    <w:rsid w:val="00765EFF"/>
    <w:rsid w:val="00766CFB"/>
    <w:rsid w:val="0077220C"/>
    <w:rsid w:val="007747FE"/>
    <w:rsid w:val="007803F5"/>
    <w:rsid w:val="007814A7"/>
    <w:rsid w:val="007816FF"/>
    <w:rsid w:val="00782B86"/>
    <w:rsid w:val="00783B44"/>
    <w:rsid w:val="00785028"/>
    <w:rsid w:val="007931E5"/>
    <w:rsid w:val="00794FAA"/>
    <w:rsid w:val="00795D8F"/>
    <w:rsid w:val="007A3A5A"/>
    <w:rsid w:val="007A4370"/>
    <w:rsid w:val="007A5B53"/>
    <w:rsid w:val="007B4073"/>
    <w:rsid w:val="007B6F5F"/>
    <w:rsid w:val="007C7166"/>
    <w:rsid w:val="007D174F"/>
    <w:rsid w:val="007E1D15"/>
    <w:rsid w:val="007E1DEA"/>
    <w:rsid w:val="007E1F25"/>
    <w:rsid w:val="007E2202"/>
    <w:rsid w:val="007E25B6"/>
    <w:rsid w:val="007E3856"/>
    <w:rsid w:val="007E62D3"/>
    <w:rsid w:val="00805F3F"/>
    <w:rsid w:val="0080747A"/>
    <w:rsid w:val="00811F9E"/>
    <w:rsid w:val="008126BC"/>
    <w:rsid w:val="008145EA"/>
    <w:rsid w:val="00815869"/>
    <w:rsid w:val="00816B81"/>
    <w:rsid w:val="00823B90"/>
    <w:rsid w:val="00826EB3"/>
    <w:rsid w:val="0083266E"/>
    <w:rsid w:val="00835EED"/>
    <w:rsid w:val="00844B2F"/>
    <w:rsid w:val="00845AA7"/>
    <w:rsid w:val="00852A9F"/>
    <w:rsid w:val="008542D4"/>
    <w:rsid w:val="008546E5"/>
    <w:rsid w:val="008549D1"/>
    <w:rsid w:val="00860CDE"/>
    <w:rsid w:val="00865EA8"/>
    <w:rsid w:val="00866AB6"/>
    <w:rsid w:val="00871653"/>
    <w:rsid w:val="0087332D"/>
    <w:rsid w:val="00880684"/>
    <w:rsid w:val="00881D74"/>
    <w:rsid w:val="00881E7B"/>
    <w:rsid w:val="008836AC"/>
    <w:rsid w:val="00887422"/>
    <w:rsid w:val="0089166C"/>
    <w:rsid w:val="008930F2"/>
    <w:rsid w:val="00893204"/>
    <w:rsid w:val="008954EA"/>
    <w:rsid w:val="00895B14"/>
    <w:rsid w:val="008960DE"/>
    <w:rsid w:val="008A36DF"/>
    <w:rsid w:val="008A39FE"/>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3CD7"/>
    <w:rsid w:val="009845AC"/>
    <w:rsid w:val="00986F91"/>
    <w:rsid w:val="00991EA3"/>
    <w:rsid w:val="00995338"/>
    <w:rsid w:val="00996777"/>
    <w:rsid w:val="009A282A"/>
    <w:rsid w:val="009A7133"/>
    <w:rsid w:val="009A7784"/>
    <w:rsid w:val="009B6AD5"/>
    <w:rsid w:val="009C0172"/>
    <w:rsid w:val="009C0BC7"/>
    <w:rsid w:val="009C3352"/>
    <w:rsid w:val="009C523E"/>
    <w:rsid w:val="009C6592"/>
    <w:rsid w:val="009D1A31"/>
    <w:rsid w:val="009D25D7"/>
    <w:rsid w:val="009D680C"/>
    <w:rsid w:val="009E118D"/>
    <w:rsid w:val="009E209B"/>
    <w:rsid w:val="009E46FB"/>
    <w:rsid w:val="009E5A97"/>
    <w:rsid w:val="009E7510"/>
    <w:rsid w:val="009F0277"/>
    <w:rsid w:val="009F0747"/>
    <w:rsid w:val="009F1ECB"/>
    <w:rsid w:val="009F3ACC"/>
    <w:rsid w:val="00A0028B"/>
    <w:rsid w:val="00A03514"/>
    <w:rsid w:val="00A127C2"/>
    <w:rsid w:val="00A16297"/>
    <w:rsid w:val="00A17079"/>
    <w:rsid w:val="00A173F8"/>
    <w:rsid w:val="00A2513C"/>
    <w:rsid w:val="00A26386"/>
    <w:rsid w:val="00A33831"/>
    <w:rsid w:val="00A35F8D"/>
    <w:rsid w:val="00A415A5"/>
    <w:rsid w:val="00A415CC"/>
    <w:rsid w:val="00A42F05"/>
    <w:rsid w:val="00A448C3"/>
    <w:rsid w:val="00A458D4"/>
    <w:rsid w:val="00A46FB7"/>
    <w:rsid w:val="00A50F5E"/>
    <w:rsid w:val="00A53118"/>
    <w:rsid w:val="00A609B0"/>
    <w:rsid w:val="00A61775"/>
    <w:rsid w:val="00A64447"/>
    <w:rsid w:val="00A6608B"/>
    <w:rsid w:val="00A661FA"/>
    <w:rsid w:val="00A82D36"/>
    <w:rsid w:val="00A86AB5"/>
    <w:rsid w:val="00A90403"/>
    <w:rsid w:val="00A97226"/>
    <w:rsid w:val="00AA0E64"/>
    <w:rsid w:val="00AA142F"/>
    <w:rsid w:val="00AA53DB"/>
    <w:rsid w:val="00AB239A"/>
    <w:rsid w:val="00AB3EA4"/>
    <w:rsid w:val="00AB589A"/>
    <w:rsid w:val="00AB6688"/>
    <w:rsid w:val="00AC1B02"/>
    <w:rsid w:val="00AC39FB"/>
    <w:rsid w:val="00AC5B1D"/>
    <w:rsid w:val="00AC6ECE"/>
    <w:rsid w:val="00AC753F"/>
    <w:rsid w:val="00AD3151"/>
    <w:rsid w:val="00AD403D"/>
    <w:rsid w:val="00AD51D1"/>
    <w:rsid w:val="00AD53C7"/>
    <w:rsid w:val="00AD7ADC"/>
    <w:rsid w:val="00AE0819"/>
    <w:rsid w:val="00AE08EB"/>
    <w:rsid w:val="00AF3414"/>
    <w:rsid w:val="00AF437E"/>
    <w:rsid w:val="00AF6C68"/>
    <w:rsid w:val="00B00251"/>
    <w:rsid w:val="00B008AD"/>
    <w:rsid w:val="00B009ED"/>
    <w:rsid w:val="00B00BBE"/>
    <w:rsid w:val="00B01EA4"/>
    <w:rsid w:val="00B05C93"/>
    <w:rsid w:val="00B10710"/>
    <w:rsid w:val="00B208FA"/>
    <w:rsid w:val="00B21492"/>
    <w:rsid w:val="00B2343E"/>
    <w:rsid w:val="00B2344A"/>
    <w:rsid w:val="00B25C12"/>
    <w:rsid w:val="00B2766F"/>
    <w:rsid w:val="00B3144E"/>
    <w:rsid w:val="00B31ABC"/>
    <w:rsid w:val="00B33802"/>
    <w:rsid w:val="00B362E7"/>
    <w:rsid w:val="00B445ED"/>
    <w:rsid w:val="00B46B08"/>
    <w:rsid w:val="00B51D2F"/>
    <w:rsid w:val="00B54BFE"/>
    <w:rsid w:val="00B574CA"/>
    <w:rsid w:val="00B6300F"/>
    <w:rsid w:val="00B63CD7"/>
    <w:rsid w:val="00B63CF7"/>
    <w:rsid w:val="00B70389"/>
    <w:rsid w:val="00B77220"/>
    <w:rsid w:val="00B84623"/>
    <w:rsid w:val="00B8542B"/>
    <w:rsid w:val="00B9269E"/>
    <w:rsid w:val="00B979F0"/>
    <w:rsid w:val="00BA0D61"/>
    <w:rsid w:val="00BA1A29"/>
    <w:rsid w:val="00BA494B"/>
    <w:rsid w:val="00BA51EF"/>
    <w:rsid w:val="00BA59E7"/>
    <w:rsid w:val="00BB0C9A"/>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BF7A3D"/>
    <w:rsid w:val="00C00281"/>
    <w:rsid w:val="00C01D62"/>
    <w:rsid w:val="00C0413B"/>
    <w:rsid w:val="00C05625"/>
    <w:rsid w:val="00C14339"/>
    <w:rsid w:val="00C16F17"/>
    <w:rsid w:val="00C1751E"/>
    <w:rsid w:val="00C17C6C"/>
    <w:rsid w:val="00C21339"/>
    <w:rsid w:val="00C24B41"/>
    <w:rsid w:val="00C266F9"/>
    <w:rsid w:val="00C35AFC"/>
    <w:rsid w:val="00C371EA"/>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08C5"/>
    <w:rsid w:val="00CB39E7"/>
    <w:rsid w:val="00CB417C"/>
    <w:rsid w:val="00CB57B3"/>
    <w:rsid w:val="00CB642D"/>
    <w:rsid w:val="00CB7408"/>
    <w:rsid w:val="00CB77E8"/>
    <w:rsid w:val="00CB7BC8"/>
    <w:rsid w:val="00CC0200"/>
    <w:rsid w:val="00CC107F"/>
    <w:rsid w:val="00CC134D"/>
    <w:rsid w:val="00CD0B09"/>
    <w:rsid w:val="00CD0B38"/>
    <w:rsid w:val="00CD2233"/>
    <w:rsid w:val="00CD7EAD"/>
    <w:rsid w:val="00CE1C29"/>
    <w:rsid w:val="00CE3478"/>
    <w:rsid w:val="00CF5E71"/>
    <w:rsid w:val="00CF62D8"/>
    <w:rsid w:val="00CF7557"/>
    <w:rsid w:val="00CF7CD8"/>
    <w:rsid w:val="00CF7D35"/>
    <w:rsid w:val="00CF7FAC"/>
    <w:rsid w:val="00D05F73"/>
    <w:rsid w:val="00D07B84"/>
    <w:rsid w:val="00D160C1"/>
    <w:rsid w:val="00D17794"/>
    <w:rsid w:val="00D22398"/>
    <w:rsid w:val="00D24270"/>
    <w:rsid w:val="00D24384"/>
    <w:rsid w:val="00D26104"/>
    <w:rsid w:val="00D26D65"/>
    <w:rsid w:val="00D26E17"/>
    <w:rsid w:val="00D34643"/>
    <w:rsid w:val="00D35E6C"/>
    <w:rsid w:val="00D4055C"/>
    <w:rsid w:val="00D40B60"/>
    <w:rsid w:val="00D436CF"/>
    <w:rsid w:val="00D45B2F"/>
    <w:rsid w:val="00D46E88"/>
    <w:rsid w:val="00D5298F"/>
    <w:rsid w:val="00D53110"/>
    <w:rsid w:val="00D60861"/>
    <w:rsid w:val="00D60BD6"/>
    <w:rsid w:val="00D613A9"/>
    <w:rsid w:val="00D63D0A"/>
    <w:rsid w:val="00D70D86"/>
    <w:rsid w:val="00D730CE"/>
    <w:rsid w:val="00D75444"/>
    <w:rsid w:val="00D76BA4"/>
    <w:rsid w:val="00D8021D"/>
    <w:rsid w:val="00D80B31"/>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1ED"/>
    <w:rsid w:val="00E225B4"/>
    <w:rsid w:val="00E255C9"/>
    <w:rsid w:val="00E311E2"/>
    <w:rsid w:val="00E36051"/>
    <w:rsid w:val="00E37639"/>
    <w:rsid w:val="00E45A03"/>
    <w:rsid w:val="00E544FA"/>
    <w:rsid w:val="00E55E83"/>
    <w:rsid w:val="00E57095"/>
    <w:rsid w:val="00E5792E"/>
    <w:rsid w:val="00E6077C"/>
    <w:rsid w:val="00E6618E"/>
    <w:rsid w:val="00E74AD0"/>
    <w:rsid w:val="00E77436"/>
    <w:rsid w:val="00E82C8E"/>
    <w:rsid w:val="00E87CFA"/>
    <w:rsid w:val="00E90483"/>
    <w:rsid w:val="00E92EDC"/>
    <w:rsid w:val="00E93D77"/>
    <w:rsid w:val="00E94892"/>
    <w:rsid w:val="00E95264"/>
    <w:rsid w:val="00E95517"/>
    <w:rsid w:val="00EA17D6"/>
    <w:rsid w:val="00EA2172"/>
    <w:rsid w:val="00EA2DC1"/>
    <w:rsid w:val="00EA7036"/>
    <w:rsid w:val="00EB2252"/>
    <w:rsid w:val="00EB5AC0"/>
    <w:rsid w:val="00EB6E0A"/>
    <w:rsid w:val="00EC4BD4"/>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30BB6"/>
    <w:rsid w:val="00F350F3"/>
    <w:rsid w:val="00F43F0B"/>
    <w:rsid w:val="00F4443B"/>
    <w:rsid w:val="00F4506C"/>
    <w:rsid w:val="00F52C55"/>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1B32"/>
    <w:rsid w:val="00FA31D2"/>
    <w:rsid w:val="00FA58DA"/>
    <w:rsid w:val="00FA6A05"/>
    <w:rsid w:val="00FB3702"/>
    <w:rsid w:val="00FB5B27"/>
    <w:rsid w:val="00FB6537"/>
    <w:rsid w:val="00FB7C51"/>
    <w:rsid w:val="00FC1765"/>
    <w:rsid w:val="00FC3266"/>
    <w:rsid w:val="00FC345B"/>
    <w:rsid w:val="00FC59BD"/>
    <w:rsid w:val="00FD311E"/>
    <w:rsid w:val="00FD3DE0"/>
    <w:rsid w:val="00FD4B69"/>
    <w:rsid w:val="00FD4E37"/>
    <w:rsid w:val="00FD7816"/>
    <w:rsid w:val="00FE3C77"/>
    <w:rsid w:val="00FF07F6"/>
    <w:rsid w:val="00FF7850"/>
    <w:rsid w:val="03DB277D"/>
    <w:rsid w:val="0A2829CB"/>
    <w:rsid w:val="0BBB360D"/>
    <w:rsid w:val="0C606DAD"/>
    <w:rsid w:val="0DF53768"/>
    <w:rsid w:val="0E99204E"/>
    <w:rsid w:val="0F47524E"/>
    <w:rsid w:val="0FE102BD"/>
    <w:rsid w:val="10614CEA"/>
    <w:rsid w:val="10AC62BE"/>
    <w:rsid w:val="11510BAF"/>
    <w:rsid w:val="115356E1"/>
    <w:rsid w:val="126B14A8"/>
    <w:rsid w:val="12C81276"/>
    <w:rsid w:val="12F56039"/>
    <w:rsid w:val="13363593"/>
    <w:rsid w:val="14BB239E"/>
    <w:rsid w:val="15760AB3"/>
    <w:rsid w:val="16C2760F"/>
    <w:rsid w:val="17DA30F5"/>
    <w:rsid w:val="17EB033E"/>
    <w:rsid w:val="190E26DD"/>
    <w:rsid w:val="19AE76FE"/>
    <w:rsid w:val="1A623226"/>
    <w:rsid w:val="1AE12920"/>
    <w:rsid w:val="1BFD54C3"/>
    <w:rsid w:val="1C751C99"/>
    <w:rsid w:val="1D4419D3"/>
    <w:rsid w:val="1D7874EC"/>
    <w:rsid w:val="1DF74CE2"/>
    <w:rsid w:val="1EF13560"/>
    <w:rsid w:val="20A50991"/>
    <w:rsid w:val="211F4BEA"/>
    <w:rsid w:val="226B2127"/>
    <w:rsid w:val="22D725D3"/>
    <w:rsid w:val="233216A9"/>
    <w:rsid w:val="233A3F6C"/>
    <w:rsid w:val="23C41169"/>
    <w:rsid w:val="246E35C1"/>
    <w:rsid w:val="25A50DC9"/>
    <w:rsid w:val="26F23BA7"/>
    <w:rsid w:val="27232A11"/>
    <w:rsid w:val="2805083F"/>
    <w:rsid w:val="2851591B"/>
    <w:rsid w:val="298437B4"/>
    <w:rsid w:val="2A166DEF"/>
    <w:rsid w:val="2AEA08CE"/>
    <w:rsid w:val="2B486992"/>
    <w:rsid w:val="2BB200ED"/>
    <w:rsid w:val="2BCE7FDF"/>
    <w:rsid w:val="2C2D6330"/>
    <w:rsid w:val="2CBC5507"/>
    <w:rsid w:val="2DCE7185"/>
    <w:rsid w:val="2F42395B"/>
    <w:rsid w:val="2F8F67D2"/>
    <w:rsid w:val="2FFA7362"/>
    <w:rsid w:val="30DE0C48"/>
    <w:rsid w:val="311551BD"/>
    <w:rsid w:val="31366524"/>
    <w:rsid w:val="32410BFD"/>
    <w:rsid w:val="33AF0C97"/>
    <w:rsid w:val="33B21993"/>
    <w:rsid w:val="33F358AC"/>
    <w:rsid w:val="345B736B"/>
    <w:rsid w:val="34F02D95"/>
    <w:rsid w:val="34FE1B22"/>
    <w:rsid w:val="359F53A2"/>
    <w:rsid w:val="35E37AA4"/>
    <w:rsid w:val="36476D72"/>
    <w:rsid w:val="36EB2345"/>
    <w:rsid w:val="375C3E3B"/>
    <w:rsid w:val="38E36F99"/>
    <w:rsid w:val="3984325C"/>
    <w:rsid w:val="3A5E7ED0"/>
    <w:rsid w:val="3B8E4EE5"/>
    <w:rsid w:val="3BE5703E"/>
    <w:rsid w:val="3CDA1E11"/>
    <w:rsid w:val="3D5271C1"/>
    <w:rsid w:val="3F4D2701"/>
    <w:rsid w:val="40B3576B"/>
    <w:rsid w:val="413935E6"/>
    <w:rsid w:val="418217B9"/>
    <w:rsid w:val="41B94005"/>
    <w:rsid w:val="42FF286F"/>
    <w:rsid w:val="430159E7"/>
    <w:rsid w:val="44D27168"/>
    <w:rsid w:val="45080FC1"/>
    <w:rsid w:val="46AE35EA"/>
    <w:rsid w:val="47B60BE1"/>
    <w:rsid w:val="47E109E9"/>
    <w:rsid w:val="49332507"/>
    <w:rsid w:val="49963414"/>
    <w:rsid w:val="49DB074E"/>
    <w:rsid w:val="4BF31CF5"/>
    <w:rsid w:val="4CD50944"/>
    <w:rsid w:val="4D14018E"/>
    <w:rsid w:val="4D1F1D97"/>
    <w:rsid w:val="4D8928BF"/>
    <w:rsid w:val="4E995352"/>
    <w:rsid w:val="4EC33B7F"/>
    <w:rsid w:val="4F2F2D76"/>
    <w:rsid w:val="50F84A8B"/>
    <w:rsid w:val="516F5600"/>
    <w:rsid w:val="51CE69BC"/>
    <w:rsid w:val="53170C60"/>
    <w:rsid w:val="5383343C"/>
    <w:rsid w:val="543445A4"/>
    <w:rsid w:val="54350223"/>
    <w:rsid w:val="54C231F2"/>
    <w:rsid w:val="55B054CD"/>
    <w:rsid w:val="5656118F"/>
    <w:rsid w:val="59A96726"/>
    <w:rsid w:val="5A2D6BE5"/>
    <w:rsid w:val="5A835DB0"/>
    <w:rsid w:val="5AFF155C"/>
    <w:rsid w:val="5B660815"/>
    <w:rsid w:val="5B9F6861"/>
    <w:rsid w:val="5BB405DE"/>
    <w:rsid w:val="5BF32CC0"/>
    <w:rsid w:val="5BF71A3C"/>
    <w:rsid w:val="5E2C489B"/>
    <w:rsid w:val="5E34406A"/>
    <w:rsid w:val="5E4340D9"/>
    <w:rsid w:val="5E9971CE"/>
    <w:rsid w:val="5F68232F"/>
    <w:rsid w:val="5F97743A"/>
    <w:rsid w:val="603A7B57"/>
    <w:rsid w:val="60BA481B"/>
    <w:rsid w:val="60D52887"/>
    <w:rsid w:val="61AF38FC"/>
    <w:rsid w:val="61E72DB5"/>
    <w:rsid w:val="621C3045"/>
    <w:rsid w:val="629C22CE"/>
    <w:rsid w:val="62DB615E"/>
    <w:rsid w:val="637442B3"/>
    <w:rsid w:val="64553902"/>
    <w:rsid w:val="655210B7"/>
    <w:rsid w:val="665E54F8"/>
    <w:rsid w:val="678A1A7A"/>
    <w:rsid w:val="67AF4933"/>
    <w:rsid w:val="67DC50EC"/>
    <w:rsid w:val="681D62F4"/>
    <w:rsid w:val="68405316"/>
    <w:rsid w:val="690C2168"/>
    <w:rsid w:val="691E52B4"/>
    <w:rsid w:val="69420ED1"/>
    <w:rsid w:val="6B8E4C8A"/>
    <w:rsid w:val="6BFF0E32"/>
    <w:rsid w:val="6CCC50CA"/>
    <w:rsid w:val="6CFA702F"/>
    <w:rsid w:val="6D4F1CDA"/>
    <w:rsid w:val="6EB0317D"/>
    <w:rsid w:val="6EB76E48"/>
    <w:rsid w:val="6F097EAD"/>
    <w:rsid w:val="6F4F32CF"/>
    <w:rsid w:val="6FD16484"/>
    <w:rsid w:val="709372EB"/>
    <w:rsid w:val="71181E33"/>
    <w:rsid w:val="7139424E"/>
    <w:rsid w:val="71404017"/>
    <w:rsid w:val="72F321EC"/>
    <w:rsid w:val="72F53BA8"/>
    <w:rsid w:val="74001176"/>
    <w:rsid w:val="757F2A7B"/>
    <w:rsid w:val="75A918B4"/>
    <w:rsid w:val="76787E4F"/>
    <w:rsid w:val="76F50A0A"/>
    <w:rsid w:val="77614C9A"/>
    <w:rsid w:val="7C320D6C"/>
    <w:rsid w:val="7D8B4E2C"/>
    <w:rsid w:val="7DA677BD"/>
    <w:rsid w:val="7E413D3E"/>
    <w:rsid w:val="7F090283"/>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D16E2"/>
  <w15:docId w15:val="{1F9C0D7D-EDBB-415D-B9C7-156B610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a0"/>
    <w:next w:val="Doc-title"/>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spacing w:before="120" w:after="120"/>
    </w:pPr>
    <w:rPr>
      <w:rFonts w:eastAsia="MS Gothic"/>
      <w:b/>
      <w:sz w:val="24"/>
      <w:lang w:eastAsia="ja-JP"/>
    </w:rPr>
  </w:style>
  <w:style w:type="paragraph" w:styleId="a8">
    <w:name w:val="Document Map"/>
    <w:basedOn w:val="a0"/>
    <w:link w:val="a9"/>
    <w:qFormat/>
    <w:pPr>
      <w:shd w:val="clear" w:color="auto" w:fill="000080"/>
    </w:pPr>
    <w:rPr>
      <w:rFonts w:ascii="Tahoma" w:eastAsia="MS Gothic" w:hAnsi="Tahoma"/>
      <w:sz w:val="24"/>
      <w:lang w:eastAsia="ja-JP"/>
    </w:rPr>
  </w:style>
  <w:style w:type="paragraph" w:styleId="aa">
    <w:name w:val="annotation text"/>
    <w:basedOn w:val="a0"/>
    <w:link w:val="ab"/>
    <w:qFormat/>
    <w:rPr>
      <w:rFonts w:eastAsia="MS Gothic"/>
      <w:lang w:eastAsia="ja-JP"/>
    </w:rPr>
  </w:style>
  <w:style w:type="paragraph" w:styleId="33">
    <w:name w:val="Body Text 3"/>
    <w:basedOn w:val="a0"/>
    <w:link w:val="34"/>
    <w:qFormat/>
    <w:pPr>
      <w:jc w:val="both"/>
    </w:pPr>
    <w:rPr>
      <w:rFonts w:eastAsia="MS Gothic"/>
      <w:sz w:val="24"/>
      <w:lang w:eastAsia="ja-JP"/>
    </w:rPr>
  </w:style>
  <w:style w:type="paragraph" w:styleId="ac">
    <w:name w:val="Body Text"/>
    <w:basedOn w:val="a0"/>
    <w:link w:val="ad"/>
    <w:qFormat/>
    <w:pPr>
      <w:spacing w:after="120"/>
    </w:pPr>
    <w:rPr>
      <w:rFonts w:eastAsia="MS Gothic"/>
      <w:sz w:val="24"/>
      <w:lang w:eastAsia="ja-JP"/>
    </w:rPr>
  </w:style>
  <w:style w:type="paragraph" w:styleId="ae">
    <w:name w:val="Body Text Indent"/>
    <w:basedOn w:val="a0"/>
    <w:link w:val="af"/>
    <w:qFormat/>
    <w:pPr>
      <w:ind w:left="360"/>
    </w:pPr>
    <w:rPr>
      <w:rFonts w:eastAsia="MS Gothic"/>
      <w:sz w:val="24"/>
      <w:lang w:eastAsia="ja-JP"/>
    </w:rPr>
  </w:style>
  <w:style w:type="paragraph" w:styleId="af0">
    <w:name w:val="Plain Text"/>
    <w:basedOn w:val="a0"/>
    <w:link w:val="af1"/>
    <w:qFormat/>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ind w:left="1656"/>
      <w:jc w:val="both"/>
    </w:pPr>
    <w:rPr>
      <w:rFonts w:eastAsia="MS Gothic"/>
      <w:kern w:val="2"/>
      <w:sz w:val="24"/>
      <w:lang w:eastAsia="ja-JP"/>
    </w:rPr>
  </w:style>
  <w:style w:type="paragraph" w:styleId="af2">
    <w:name w:val="Balloon Text"/>
    <w:basedOn w:val="a0"/>
    <w:link w:val="af3"/>
    <w:qFormat/>
    <w:rPr>
      <w:rFonts w:ascii="Arial" w:eastAsia="MS Gothic" w:hAnsi="Arial"/>
      <w:sz w:val="18"/>
      <w:lang w:eastAsia="ja-JP"/>
    </w:rPr>
  </w:style>
  <w:style w:type="paragraph" w:styleId="af4">
    <w:name w:val="footer"/>
    <w:basedOn w:val="a0"/>
    <w:link w:val="af5"/>
    <w:qFormat/>
    <w:pPr>
      <w:jc w:val="center"/>
    </w:pPr>
    <w:rPr>
      <w:i/>
    </w:rPr>
  </w:style>
  <w:style w:type="paragraph" w:styleId="af6">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spacing w:before="100" w:beforeAutospacing="1" w:after="100" w:afterAutospacing="1"/>
    </w:pPr>
    <w:rPr>
      <w:rFonts w:ascii="MS PGothic" w:eastAsia="MS PGothic" w:hAnsi="MS PGothic" w:cs="MS PGothic"/>
      <w:sz w:val="24"/>
      <w:lang w:val="en-US" w:eastAsia="ja-JP"/>
    </w:rPr>
  </w:style>
  <w:style w:type="paragraph" w:styleId="10">
    <w:name w:val="index 1"/>
    <w:basedOn w:val="a0"/>
    <w:next w:val="a0"/>
    <w:qFormat/>
    <w:pPr>
      <w:keepLines/>
    </w:pPr>
  </w:style>
  <w:style w:type="paragraph" w:styleId="25">
    <w:name w:val="index 2"/>
    <w:basedOn w:val="10"/>
    <w:next w:val="a0"/>
    <w:qFormat/>
    <w:pPr>
      <w:ind w:left="284"/>
    </w:pPr>
  </w:style>
  <w:style w:type="paragraph" w:styleId="afb">
    <w:name w:val="Title"/>
    <w:basedOn w:val="a0"/>
    <w:link w:val="afc"/>
    <w:qFormat/>
    <w:pPr>
      <w:jc w:val="center"/>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spacing w:before="100" w:after="100"/>
      <w:ind w:left="860"/>
    </w:pPr>
    <w:rPr>
      <w:rFonts w:eastAsia="MS Gothic"/>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pPr>
      <w:spacing w:after="240"/>
      <w:jc w:val="both"/>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widowControl w:val="0"/>
      <w:ind w:left="283" w:hanging="283"/>
      <w:jc w:val="both"/>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ind w:leftChars="400" w:left="840"/>
      <w:jc w:val="both"/>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5">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spacing w:before="60"/>
      <w:ind w:left="0" w:firstLine="0"/>
    </w:pPr>
    <w:rPr>
      <w:rFonts w:ascii="Arial" w:eastAsia="MS Mincho" w:hAnsi="Arial"/>
      <w:b/>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eastAsia="Times New Roman"/>
      <w:lang w:val="en-GB" w:eastAsia="en-GB"/>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Inbox\R3-235707.zip" TargetMode="External"/><Relationship Id="rId39" Type="http://schemas.openxmlformats.org/officeDocument/2006/relationships/hyperlink" Target="file:///C:\Users\younsun\Documents\3GPP%20documents\RAN1%20tdocs\TSGR1_114\Docs\R1-2307167.zip" TargetMode="External"/><Relationship Id="rId21" Type="http://schemas.openxmlformats.org/officeDocument/2006/relationships/image" Target="media/image7.png"/><Relationship Id="rId34" Type="http://schemas.openxmlformats.org/officeDocument/2006/relationships/hyperlink" Target="file:///C:\Users\younsun\Documents\3GPP%20documents\RAN1%20tdocs\TSGR1_114\Docs\R1-2306779.zip" TargetMode="External"/><Relationship Id="rId42" Type="http://schemas.openxmlformats.org/officeDocument/2006/relationships/hyperlink" Target="file:///C:\Users\younsun\Documents\3GPP%20documents\RAN1%20tdocs\TSGR1_114\Docs\R1-2307500.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hyperlink" Target="https://www.3gpp.org/ftp/TSG_RAN/WG4_Radio/TSGR4_109/Docs/R4-232034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hyperlink" Target="file:///C:\Users\younsun\Documents\3GPP%20documents\RAN1%20tdocs\TSGR1_114\Docs\R1-2306570.zip" TargetMode="External"/><Relationship Id="rId37" Type="http://schemas.openxmlformats.org/officeDocument/2006/relationships/hyperlink" Target="file:///C:\Users\younsun\Documents\3GPP%20documents\RAN1%20tdocs\TSGR1_114\Docs\R1-2307071.zip" TargetMode="External"/><Relationship Id="rId40" Type="http://schemas.openxmlformats.org/officeDocument/2006/relationships/hyperlink" Target="file:///C:\Users\younsun\Documents\3GPP%20documents\RAN1%20tdocs\TSGR1_114\Docs\R1-2307220.zip" TargetMode="External"/><Relationship Id="rId45" Type="http://schemas.openxmlformats.org/officeDocument/2006/relationships/hyperlink" Target="file:///C:\Users\younsun\Documents\3GPP%20documents\RAN1%20tdocs\TSGR1_114\Docs\R1-2307880.zip"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footer" Target="footer2.xml"/><Relationship Id="rId36" Type="http://schemas.openxmlformats.org/officeDocument/2006/relationships/hyperlink" Target="file:///C:\Users\younsun\Documents\3GPP%20documents\RAN1%20tdocs\TSGR1_114\Docs\R1-2306925.zip"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file:///C:\Users\younsun\Documents\3GPP%20documents\RAN1%20tdocs\TSGR1_114\Docs\R1-2306517.zip" TargetMode="External"/><Relationship Id="rId44" Type="http://schemas.openxmlformats.org/officeDocument/2006/relationships/hyperlink" Target="file:///C:\Users\younsun\Documents\3GPP%20documents\RAN1%20tdocs\TSGR1_114\Docs\R1-2307755.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footer" Target="footer1.xml"/><Relationship Id="rId30" Type="http://schemas.openxmlformats.org/officeDocument/2006/relationships/hyperlink" Target="https://www.3gpp.org/ftp/TSG_RAN/WG4_Radio/TSGR4_109/Docs/R4-2320342.zip" TargetMode="External"/><Relationship Id="rId35" Type="http://schemas.openxmlformats.org/officeDocument/2006/relationships/hyperlink" Target="file:///C:\Users\younsun\Documents\3GPP%20documents\RAN1%20tdocs\TSGR1_114\Docs\R1-2306834.zip" TargetMode="External"/><Relationship Id="rId43" Type="http://schemas.openxmlformats.org/officeDocument/2006/relationships/hyperlink" Target="file:///C:\Users\younsun\Documents\3GPP%20documents\RAN1%20tdocs\TSGR1_114\Docs\R1-2307712.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hyperlink" Target="file:///C:\Users\younsun\Documents\3GPP%20documents\RAN1%20tdocs\TSGR1_114\Docs\R1-2306586.zip" TargetMode="External"/><Relationship Id="rId38" Type="http://schemas.openxmlformats.org/officeDocument/2006/relationships/hyperlink" Target="file:///C:\Users\younsun\Documents\3GPP%20documents\RAN1%20tdocs\TSGR1_114\Docs\R1-2307106.zip" TargetMode="External"/><Relationship Id="rId46"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hyperlink" Target="file:///C:\Users\younsun\Documents\3GPP%20documents\RAN1%20tdocs\TSGR1_114\Docs\R1-23073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4D001-7D16-4BB0-80B5-A5296B04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45</Pages>
  <Words>10513</Words>
  <Characters>59927</Characters>
  <Application>Microsoft Office Word</Application>
  <DocSecurity>0</DocSecurity>
  <Lines>499</Lines>
  <Paragraphs>140</Paragraphs>
  <ScaleCrop>false</ScaleCrop>
  <Company/>
  <LinksUpToDate>false</LinksUpToDate>
  <CharactersWithSpaces>70300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10164284</dc:creator>
  <cp:lastModifiedBy>ZTE-Nan</cp:lastModifiedBy>
  <cp:revision>57</cp:revision>
  <dcterms:created xsi:type="dcterms:W3CDTF">2023-06-02T05:43:00Z</dcterms:created>
  <dcterms:modified xsi:type="dcterms:W3CDTF">2023-11-27T15:14:00Z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ICV">
    <vt:lpwstr>D99102BB8A7A4133BD4815350C9B8F34</vt:lpwstr>
  </property>
</Properties>
</file>